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99"/>
        <w:ind w:left="0" w:right="17" w:firstLine="0"/>
        <w:jc w:val="center"/>
        <w:rPr>
          <w:sz w:val="40"/>
        </w:rPr>
      </w:pPr>
      <w:r>
        <w:rPr>
          <w:sz w:val="40"/>
        </w:rPr>
        <w:t>全国公共信用信息基础目录（</w:t>
      </w:r>
      <w:r>
        <w:rPr>
          <w:rFonts w:ascii="Times New Roman" w:eastAsia="Times New Roman"/>
          <w:position w:val="-1"/>
          <w:sz w:val="40"/>
        </w:rPr>
        <w:t>2021 </w:t>
      </w:r>
      <w:r>
        <w:rPr>
          <w:sz w:val="40"/>
        </w:rPr>
        <w:t>年版）</w:t>
      </w:r>
    </w:p>
    <w:p>
      <w:pPr>
        <w:pStyle w:val="BodyText"/>
        <w:spacing w:before="2"/>
        <w:rPr>
          <w:sz w:val="57"/>
        </w:rPr>
      </w:pPr>
    </w:p>
    <w:p>
      <w:pPr>
        <w:pStyle w:val="BodyText"/>
        <w:tabs>
          <w:tab w:pos="599" w:val="left" w:leader="none"/>
        </w:tabs>
        <w:ind w:right="17"/>
        <w:jc w:val="center"/>
      </w:pPr>
      <w:r>
        <w:rPr/>
        <w:t>说</w:t>
        <w:tab/>
        <w:t>明</w:t>
      </w:r>
    </w:p>
    <w:p>
      <w:pPr>
        <w:pStyle w:val="BodyText"/>
        <w:rPr>
          <w:sz w:val="34"/>
        </w:rPr>
      </w:pPr>
    </w:p>
    <w:p>
      <w:pPr>
        <w:pStyle w:val="BodyText"/>
        <w:spacing w:before="4"/>
        <w:rPr>
          <w:sz w:val="34"/>
        </w:rPr>
      </w:pPr>
    </w:p>
    <w:p>
      <w:pPr>
        <w:pStyle w:val="BodyText"/>
        <w:spacing w:line="367" w:lineRule="auto"/>
        <w:ind w:left="215" w:right="235" w:firstLine="600"/>
        <w:jc w:val="both"/>
      </w:pPr>
      <w:r>
        <w:rPr/>
        <w:t>一、为贯彻落实党中央、国务院关于推动社会信用体系高质量发展的决策部署，按照《中华人民共和国国民经济和社会发展第十四个五年规划和 </w:t>
      </w:r>
      <w:r>
        <w:rPr>
          <w:rFonts w:ascii="Times New Roman" w:eastAsia="Times New Roman"/>
        </w:rPr>
        <w:t>2035 </w:t>
      </w:r>
      <w:r>
        <w:rPr/>
        <w:t>年远景目标纲要》《国务院办公厅关于进一步完善失信约束制度构建诚信建设长效机制的指导意见》</w:t>
      </w:r>
    </w:p>
    <w:p>
      <w:pPr>
        <w:pStyle w:val="BodyText"/>
        <w:spacing w:line="367" w:lineRule="auto"/>
        <w:ind w:left="215" w:right="235"/>
        <w:jc w:val="both"/>
      </w:pPr>
      <w:r>
        <w:rPr>
          <w:spacing w:val="7"/>
        </w:rPr>
        <w:t>（国办发〔</w:t>
      </w:r>
      <w:r>
        <w:rPr>
          <w:rFonts w:ascii="Times New Roman" w:eastAsia="Times New Roman"/>
        </w:rPr>
        <w:t>2020</w:t>
      </w:r>
      <w:r>
        <w:rPr>
          <w:spacing w:val="7"/>
        </w:rPr>
        <w:t>〕</w:t>
      </w:r>
      <w:r>
        <w:rPr>
          <w:rFonts w:ascii="Times New Roman" w:eastAsia="Times New Roman"/>
        </w:rPr>
        <w:t>49 </w:t>
      </w:r>
      <w:r>
        <w:rPr>
          <w:spacing w:val="7"/>
        </w:rPr>
        <w:t>号）</w:t>
      </w:r>
      <w:r>
        <w:rPr>
          <w:spacing w:val="6"/>
        </w:rPr>
        <w:t>要求，进一步明确公共信用信息纳入范</w:t>
      </w:r>
      <w:r>
        <w:rPr>
          <w:spacing w:val="8"/>
        </w:rPr>
        <w:t>围，保护信用主体合法权益，国家发展改革委、人民银行会同社</w:t>
      </w:r>
      <w:r>
        <w:rPr>
          <w:spacing w:val="33"/>
        </w:rPr>
        <w:t>会信用体系建设部际联席会议成员单位和其他有关部门</w:t>
      </w:r>
      <w:r>
        <w:rPr/>
        <w:t>（</w:t>
      </w:r>
      <w:r>
        <w:rPr>
          <w:spacing w:val="-64"/>
        </w:rPr>
        <w:t> 单</w:t>
      </w:r>
      <w:r>
        <w:rPr>
          <w:spacing w:val="21"/>
        </w:rPr>
        <w:t>位</w:t>
      </w:r>
      <w:r>
        <w:rPr>
          <w:spacing w:val="22"/>
        </w:rPr>
        <w:t>）</w:t>
      </w:r>
      <w:r>
        <w:rPr>
          <w:spacing w:val="20"/>
        </w:rPr>
        <w:t>，严格以法律、行政法规和党中央、国务院政策文件为依据，编制本目录。</w:t>
      </w:r>
    </w:p>
    <w:p>
      <w:pPr>
        <w:pStyle w:val="BodyText"/>
        <w:spacing w:line="367" w:lineRule="auto"/>
        <w:ind w:left="215" w:right="232" w:firstLine="600"/>
        <w:jc w:val="both"/>
      </w:pPr>
      <w:r>
        <w:rPr/>
        <w:t>二、本目录所称信用信息，是指可用于识别、分析、判断信用主体信用状况的信息。本目录所称公共信用信息，是指国家机关和法律、法规授权的具有管理公共事务职能的组织（以下统称“公共管理机构”）在履行法定职责、提供公共服务过程中产生和获取的信用信息。</w:t>
      </w:r>
    </w:p>
    <w:p>
      <w:pPr>
        <w:pStyle w:val="BodyText"/>
        <w:spacing w:line="384" w:lineRule="exact"/>
        <w:ind w:left="815"/>
      </w:pPr>
      <w:r>
        <w:rPr/>
        <w:t>三、本目录旨在规范界定公共信用信息纳入范围。除法律、</w:t>
      </w:r>
    </w:p>
    <w:p>
      <w:pPr>
        <w:spacing w:after="0" w:line="384" w:lineRule="exact"/>
        <w:sectPr>
          <w:type w:val="continuous"/>
          <w:pgSz w:w="11910" w:h="16840"/>
          <w:pgMar w:top="1580" w:bottom="280" w:left="1400" w:right="1380"/>
        </w:sectPr>
      </w:pPr>
    </w:p>
    <w:p>
      <w:pPr>
        <w:pStyle w:val="BodyText"/>
        <w:rPr>
          <w:sz w:val="20"/>
        </w:rPr>
      </w:pPr>
    </w:p>
    <w:p>
      <w:pPr>
        <w:pStyle w:val="BodyText"/>
        <w:spacing w:before="4"/>
        <w:rPr>
          <w:sz w:val="18"/>
        </w:rPr>
      </w:pPr>
    </w:p>
    <w:p>
      <w:pPr>
        <w:pStyle w:val="BodyText"/>
        <w:spacing w:line="367" w:lineRule="auto" w:before="65"/>
        <w:ind w:left="215" w:right="235"/>
        <w:jc w:val="both"/>
      </w:pPr>
      <w:r>
        <w:rPr/>
        <w:t>法规或者党中央、国务院政策文件另有规定外，公共管理机构不得超出本目录所列范围采集公共信用信息。公共管理机构根据履行职责需要在本目录所列范围之外采集的信息，不得作为公共信用信息使用。公共管理机构以外的组织依法采集信用信息的范围，不受本目录限制。</w:t>
      </w:r>
    </w:p>
    <w:p>
      <w:pPr>
        <w:pStyle w:val="BodyText"/>
        <w:spacing w:line="367" w:lineRule="auto"/>
        <w:ind w:left="215" w:right="232" w:firstLine="600"/>
        <w:jc w:val="both"/>
      </w:pPr>
      <w:r>
        <w:rPr/>
        <w:t>四、本目录共纳入公共信用信息 </w:t>
      </w:r>
      <w:r>
        <w:rPr>
          <w:rFonts w:ascii="Times New Roman" w:eastAsia="Times New Roman"/>
        </w:rPr>
        <w:t>11 </w:t>
      </w:r>
      <w:r>
        <w:rPr/>
        <w:t>项，并明确了公共信用信息采集的重点领域。同时，为切实加强权益保护，本目录还明确了须严格依法依规审慎纳入的自然人、法人和非法人组织相关信息。</w:t>
      </w:r>
    </w:p>
    <w:p>
      <w:pPr>
        <w:pStyle w:val="BodyText"/>
        <w:spacing w:line="367" w:lineRule="auto"/>
        <w:ind w:left="215" w:right="235" w:firstLine="600"/>
        <w:jc w:val="both"/>
      </w:pPr>
      <w:r>
        <w:rPr>
          <w:spacing w:val="7"/>
        </w:rPr>
        <w:t>五、国家有关部门</w:t>
      </w:r>
      <w:r>
        <w:rPr>
          <w:spacing w:val="12"/>
        </w:rPr>
        <w:t>（单位）</w:t>
      </w:r>
      <w:r>
        <w:rPr>
          <w:spacing w:val="11"/>
        </w:rPr>
        <w:t>根据本目录细化编制本部门</w:t>
      </w:r>
      <w:r>
        <w:rPr>
          <w:spacing w:val="12"/>
        </w:rPr>
        <w:t>（</w:t>
      </w:r>
      <w:r>
        <w:rPr>
          <w:spacing w:val="-17"/>
        </w:rPr>
        <w:t>领</w:t>
      </w:r>
      <w:r>
        <w:rPr>
          <w:spacing w:val="9"/>
        </w:rPr>
        <w:t>域）</w:t>
      </w:r>
      <w:r>
        <w:rPr>
          <w:spacing w:val="8"/>
        </w:rPr>
        <w:t>公共信用信息具体条目。纳入条目的公共信用信息应逐条明确其对应的具体行为、公开属性、共享范围、归集来源和渠道、更新频次等内容。</w:t>
      </w:r>
    </w:p>
    <w:p>
      <w:pPr>
        <w:pStyle w:val="BodyText"/>
        <w:spacing w:line="367" w:lineRule="auto"/>
        <w:ind w:left="215" w:right="232" w:firstLine="600"/>
        <w:jc w:val="both"/>
      </w:pPr>
      <w:r>
        <w:rPr>
          <w:spacing w:val="6"/>
        </w:rPr>
        <w:t>六、地方性法规对公共信用信息纳入范围有特殊规定的，地</w:t>
      </w:r>
      <w:r>
        <w:rPr>
          <w:spacing w:val="9"/>
        </w:rPr>
        <w:t>方社会信用体系建设牵头单位会同有关部门（</w:t>
      </w:r>
      <w:r>
        <w:rPr>
          <w:spacing w:val="10"/>
        </w:rPr>
        <w:t>单位</w:t>
      </w:r>
      <w:r>
        <w:rPr>
          <w:spacing w:val="9"/>
        </w:rPr>
        <w:t>）</w:t>
      </w:r>
      <w:r>
        <w:rPr>
          <w:spacing w:val="7"/>
        </w:rPr>
        <w:t>可在本目录</w:t>
      </w:r>
      <w:r>
        <w:rPr>
          <w:spacing w:val="9"/>
        </w:rPr>
        <w:t>及国家有关部门</w:t>
      </w:r>
      <w:r>
        <w:rPr>
          <w:spacing w:val="12"/>
        </w:rPr>
        <w:t>（</w:t>
      </w:r>
      <w:r>
        <w:rPr>
          <w:spacing w:val="9"/>
        </w:rPr>
        <w:t>单位</w:t>
      </w:r>
      <w:r>
        <w:rPr>
          <w:spacing w:val="12"/>
        </w:rPr>
        <w:t>）</w:t>
      </w:r>
      <w:r>
        <w:rPr>
          <w:spacing w:val="8"/>
        </w:rPr>
        <w:t>编制的有关条目基础上，编制地方公共信用信息补充目录。纳入地方补充目录的公共信用信息应逐条明确其对应的具体行为、公开属性、共享范围、归集来源和渠道、更新频次等内容。</w:t>
      </w:r>
    </w:p>
    <w:p>
      <w:pPr>
        <w:pStyle w:val="BodyText"/>
        <w:spacing w:line="367" w:lineRule="auto"/>
        <w:ind w:left="215" w:right="232" w:firstLine="600"/>
      </w:pPr>
      <w:r>
        <w:rPr/>
        <w:t>七、各地区、各有关部门（ 单位） 在编制相关目录或条目时，须严格以法律、法规或者党中央、国务院政策文件为依据，</w:t>
      </w:r>
    </w:p>
    <w:p>
      <w:pPr>
        <w:spacing w:after="0" w:line="367" w:lineRule="auto"/>
        <w:sectPr>
          <w:pgSz w:w="11910" w:h="16840"/>
          <w:pgMar w:top="1580" w:bottom="280" w:left="1400" w:right="1380"/>
        </w:sectPr>
      </w:pPr>
    </w:p>
    <w:p>
      <w:pPr>
        <w:pStyle w:val="BodyText"/>
        <w:rPr>
          <w:sz w:val="20"/>
        </w:rPr>
      </w:pPr>
    </w:p>
    <w:p>
      <w:pPr>
        <w:pStyle w:val="BodyText"/>
        <w:spacing w:before="4"/>
        <w:rPr>
          <w:sz w:val="18"/>
        </w:rPr>
      </w:pPr>
    </w:p>
    <w:p>
      <w:pPr>
        <w:pStyle w:val="BodyText"/>
        <w:spacing w:line="367" w:lineRule="auto" w:before="65"/>
        <w:ind w:left="215" w:right="235"/>
        <w:jc w:val="both"/>
      </w:pPr>
      <w:r>
        <w:rPr/>
        <w:t>广泛征求有关地方、部门和相关市场主体、行业协会商会、法律服务机构、专家学者和社会公众意见，编制完成后 </w:t>
      </w:r>
      <w:r>
        <w:rPr>
          <w:rFonts w:ascii="Times New Roman" w:hAnsi="Times New Roman" w:eastAsia="Times New Roman"/>
        </w:rPr>
        <w:t>5 </w:t>
      </w:r>
      <w:r>
        <w:rPr/>
        <w:t>个工作日内抄送国家发展改革委、人民银行，并在“信用中国”网站及国家企业信用信息公示系统等相关部门（单位）或地方人民政府指定的网站公开。</w:t>
      </w:r>
    </w:p>
    <w:p>
      <w:pPr>
        <w:pStyle w:val="BodyText"/>
        <w:spacing w:line="367" w:lineRule="auto"/>
        <w:ind w:left="215" w:right="232" w:firstLine="600"/>
        <w:jc w:val="both"/>
      </w:pPr>
      <w:r>
        <w:rPr/>
        <w:t>八、各地区、各有关部门（ 单位） 应遵照合法、正当、必要、最小化原则，严格按照相关目录或条目归集公共信用信息。涉及个人信息的，除法律、法规另有规定外，须明示归集使用信息的目的、方式和范围并经本人同意，禁止任何单位和个人未经授权、强制授权或一次授权终身归集使用个人信用信息。要严格遵守关于保守国家秘密、保护商业秘密和个人隐私的有关规定， 加强信息安全管理，严禁泄露、篡改、毁损、窃取、出售、非法提供信用信息或非法获取、传播、利用信用信息谋私等行为，切实保护信用主体合法权益。</w:t>
      </w:r>
    </w:p>
    <w:p>
      <w:pPr>
        <w:pStyle w:val="BodyText"/>
        <w:spacing w:line="367" w:lineRule="auto"/>
        <w:ind w:left="215" w:right="235" w:firstLine="600"/>
        <w:jc w:val="both"/>
      </w:pPr>
      <w:r>
        <w:rPr/>
        <w:t>九、本目录原则上按年度更新。法律、行政法规或者党中央、国务院政策文件对公共信用信息纳入范围作出新的规定的， 从其规定。国家有关部门（单位）公共信用信息具体条目和地方公共信用信息补充目录的更新参照上述要求执行。</w:t>
      </w:r>
    </w:p>
    <w:p>
      <w:pPr>
        <w:pStyle w:val="BodyText"/>
        <w:spacing w:line="384" w:lineRule="exact"/>
        <w:ind w:left="815"/>
      </w:pPr>
      <w:r>
        <w:rPr/>
        <w:t>十、本目录自发布之日起实施。</w:t>
      </w:r>
    </w:p>
    <w:p>
      <w:pPr>
        <w:spacing w:after="0" w:line="384" w:lineRule="exact"/>
        <w:sectPr>
          <w:pgSz w:w="11910" w:h="16840"/>
          <w:pgMar w:top="1580" w:bottom="280" w:left="1400" w:right="138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pStyle w:val="BodyText"/>
        <w:spacing w:before="66"/>
        <w:ind w:right="17"/>
        <w:jc w:val="center"/>
      </w:pPr>
      <w:r>
        <w:rPr>
          <w:position w:val="2"/>
        </w:rPr>
        <w:t>全国公共信用信息基础目录（</w:t>
      </w:r>
      <w:r>
        <w:rPr>
          <w:rFonts w:ascii="Times New Roman" w:eastAsia="Times New Roman"/>
        </w:rPr>
        <w:t>2021 </w:t>
      </w:r>
      <w:r>
        <w:rPr>
          <w:position w:val="2"/>
        </w:rPr>
        <w:t>年版）</w:t>
      </w:r>
    </w:p>
    <w:p>
      <w:pPr>
        <w:pStyle w:val="BodyText"/>
        <w:rPr>
          <w:sz w:val="34"/>
        </w:rPr>
      </w:pPr>
    </w:p>
    <w:p>
      <w:pPr>
        <w:pStyle w:val="BodyText"/>
        <w:spacing w:before="7"/>
        <w:rPr>
          <w:sz w:val="34"/>
        </w:rPr>
      </w:pPr>
    </w:p>
    <w:p>
      <w:pPr>
        <w:pStyle w:val="BodyText"/>
        <w:ind w:left="815"/>
      </w:pPr>
      <w:bookmarkStart w:name="一、公共信用信息纳入范围" w:id="1"/>
      <w:bookmarkEnd w:id="1"/>
      <w:r>
        <w:rPr/>
      </w:r>
      <w:r>
        <w:rPr/>
        <w:t>一、公共信用信息纳入范围</w:t>
      </w:r>
    </w:p>
    <w:p>
      <w:pPr>
        <w:pStyle w:val="BodyText"/>
        <w:spacing w:line="367" w:lineRule="auto" w:before="204"/>
        <w:ind w:left="215" w:right="235" w:firstLine="600"/>
      </w:pPr>
      <w:r>
        <w:rPr/>
        <w:t>按照有关法律、行政法规和党中央、国务院政策文件，下列信息应当纳入公共信用信息范围。</w:t>
      </w:r>
    </w:p>
    <w:p>
      <w:pPr>
        <w:pStyle w:val="BodyText"/>
        <w:ind w:left="635"/>
      </w:pPr>
      <w:r>
        <w:rPr/>
        <w:t>（一）登记注册基本信息；</w:t>
      </w:r>
    </w:p>
    <w:p>
      <w:pPr>
        <w:pStyle w:val="BodyText"/>
        <w:spacing w:before="203"/>
        <w:ind w:left="635"/>
      </w:pPr>
      <w:r>
        <w:rPr/>
        <w:t>（二）司法裁判及执行信息；</w:t>
      </w:r>
    </w:p>
    <w:p>
      <w:pPr>
        <w:pStyle w:val="BodyText"/>
        <w:spacing w:line="367" w:lineRule="auto" w:before="204"/>
        <w:ind w:left="215" w:right="235" w:firstLine="420"/>
        <w:jc w:val="both"/>
      </w:pPr>
      <w:r>
        <w:rPr/>
        <w:t>（三）行政许可、行政处罚、行政强制、行政确认、行政征收、行政给付、行政裁决、行政补偿、行政奖励和行政监督检查信息；</w:t>
      </w:r>
    </w:p>
    <w:p>
      <w:pPr>
        <w:pStyle w:val="BodyText"/>
        <w:spacing w:line="384" w:lineRule="exact"/>
        <w:ind w:left="635"/>
      </w:pPr>
      <w:r>
        <w:rPr/>
        <w:t>（四）职称和职业资格信息；</w:t>
      </w:r>
    </w:p>
    <w:p>
      <w:pPr>
        <w:pStyle w:val="BodyText"/>
        <w:spacing w:before="204"/>
        <w:ind w:left="635"/>
      </w:pPr>
      <w:r>
        <w:rPr/>
        <w:t>（五）经营（活动）异常名录（状态）信息；</w:t>
      </w:r>
    </w:p>
    <w:p>
      <w:pPr>
        <w:pStyle w:val="BodyText"/>
        <w:spacing w:before="203"/>
        <w:ind w:left="635"/>
      </w:pPr>
      <w:r>
        <w:rPr/>
        <w:t>（六）严重失信主体名单信息；</w:t>
      </w:r>
    </w:p>
    <w:p>
      <w:pPr>
        <w:pStyle w:val="BodyText"/>
        <w:spacing w:before="204"/>
        <w:ind w:left="635"/>
      </w:pPr>
      <w:r>
        <w:rPr/>
        <w:t>（七）有关合同履行信息；</w:t>
      </w:r>
    </w:p>
    <w:p>
      <w:pPr>
        <w:pStyle w:val="BodyText"/>
        <w:spacing w:before="204"/>
        <w:ind w:left="635"/>
      </w:pPr>
      <w:r>
        <w:rPr/>
        <w:t>（八）信用承诺及其履行情况信息；</w:t>
      </w:r>
    </w:p>
    <w:p>
      <w:pPr>
        <w:pStyle w:val="BodyText"/>
        <w:spacing w:before="203"/>
        <w:ind w:left="635"/>
      </w:pPr>
      <w:r>
        <w:rPr/>
        <w:t>（九）信用评价结果信息；</w:t>
      </w:r>
    </w:p>
    <w:p>
      <w:pPr>
        <w:pStyle w:val="BodyText"/>
        <w:spacing w:before="204"/>
        <w:ind w:left="635"/>
      </w:pPr>
      <w:r>
        <w:rPr/>
        <w:t>（十）诚实守信相关荣誉信息；</w:t>
      </w:r>
    </w:p>
    <w:p>
      <w:pPr>
        <w:pStyle w:val="BodyText"/>
        <w:spacing w:before="203"/>
        <w:ind w:left="635"/>
      </w:pPr>
      <w:r>
        <w:rPr/>
        <w:t>（十一）市场主体自愿提供的信用信息。</w:t>
      </w:r>
    </w:p>
    <w:p>
      <w:pPr>
        <w:pStyle w:val="BodyText"/>
        <w:spacing w:before="204"/>
        <w:ind w:left="815"/>
      </w:pPr>
      <w:bookmarkStart w:name="二、应当依法审慎纳入的信息" w:id="2"/>
      <w:bookmarkEnd w:id="2"/>
      <w:r>
        <w:rPr/>
      </w:r>
      <w:r>
        <w:rPr/>
        <w:t>二、应当依法审慎纳入的信息</w:t>
      </w:r>
    </w:p>
    <w:p>
      <w:pPr>
        <w:spacing w:after="0"/>
        <w:sectPr>
          <w:pgSz w:w="11910" w:h="16840"/>
          <w:pgMar w:top="1580" w:bottom="280" w:left="1400" w:right="1380"/>
        </w:sectPr>
      </w:pPr>
    </w:p>
    <w:p>
      <w:pPr>
        <w:pStyle w:val="BodyText"/>
        <w:rPr>
          <w:sz w:val="20"/>
        </w:rPr>
      </w:pPr>
    </w:p>
    <w:p>
      <w:pPr>
        <w:pStyle w:val="BodyText"/>
        <w:spacing w:before="4"/>
        <w:rPr>
          <w:sz w:val="18"/>
        </w:rPr>
      </w:pPr>
    </w:p>
    <w:p>
      <w:pPr>
        <w:pStyle w:val="BodyText"/>
        <w:spacing w:line="367" w:lineRule="auto" w:before="65"/>
        <w:ind w:left="215" w:right="235" w:firstLine="600"/>
        <w:jc w:val="both"/>
      </w:pPr>
      <w:r>
        <w:rPr/>
        <w:t>（一）涉及商业秘密、个人隐私的信息，以及涉及未成年人、不具备完全民事行为能力的其他自然人的信息，除法律、法规明确规定外，不得纳入公共信用信息范围。</w:t>
      </w:r>
    </w:p>
    <w:p>
      <w:pPr>
        <w:pStyle w:val="BodyText"/>
        <w:spacing w:line="367" w:lineRule="auto"/>
        <w:ind w:left="215" w:right="232" w:firstLine="600"/>
        <w:jc w:val="both"/>
      </w:pPr>
      <w:r>
        <w:rPr/>
        <w:t>（二）涉及信访、垃圾分类、不文明养犬、无偿献血、退役军人管理、宗教信仰等的个人信息，除法律、法规明确规定外， 不得纳入公共信用信息范围。</w:t>
      </w:r>
    </w:p>
    <w:p>
      <w:pPr>
        <w:pStyle w:val="BodyText"/>
        <w:spacing w:line="367" w:lineRule="auto"/>
        <w:ind w:left="215" w:right="235" w:firstLine="600"/>
        <w:jc w:val="both"/>
      </w:pPr>
      <w:r>
        <w:rPr/>
        <w:t>（三）涉及拖欠物业服务费、公共交通逃票、闯红灯、违章建筑等个人信息的纳入，应当有法律、法规依据，符合情节严重或存在主观恶意等标准，且经有关部门依法依规认定。</w:t>
      </w:r>
    </w:p>
    <w:p>
      <w:pPr>
        <w:pStyle w:val="BodyText"/>
        <w:spacing w:line="367" w:lineRule="auto"/>
        <w:ind w:left="215" w:right="235" w:firstLine="600"/>
        <w:jc w:val="both"/>
      </w:pPr>
      <w:r>
        <w:rPr/>
        <w:t>（四）有关机关根据纪检监察机关通报的情况，对行贿人作出行政处罚和资格资质限制等处理，拟纳入公共信用信息归集范围的，应当征求有关纪检监察机关的意见。</w:t>
      </w:r>
    </w:p>
    <w:p>
      <w:pPr>
        <w:pStyle w:val="BodyText"/>
        <w:spacing w:line="384" w:lineRule="exact"/>
        <w:ind w:left="815"/>
      </w:pPr>
      <w:r>
        <w:rPr/>
        <w:t>三、公共信用信息归集的重点领域</w:t>
      </w:r>
    </w:p>
    <w:p>
      <w:pPr>
        <w:pStyle w:val="BodyText"/>
        <w:spacing w:line="367" w:lineRule="auto" w:before="202"/>
        <w:ind w:left="215" w:right="235" w:firstLine="600"/>
      </w:pPr>
      <w:r>
        <w:rPr/>
        <w:t>按照相关法律、行政法规和党中央、国务院政策文件，应当重点加强下列领域的公共信用信息归集工作。</w:t>
      </w:r>
    </w:p>
    <w:p>
      <w:pPr>
        <w:pStyle w:val="BodyText"/>
        <w:spacing w:line="367" w:lineRule="auto"/>
        <w:ind w:left="215" w:right="235" w:firstLine="600"/>
      </w:pPr>
      <w:r>
        <w:rPr/>
        <w:t>（一）政务、税收、投资、招标投标、政府采购等公共资源交易；</w:t>
      </w:r>
    </w:p>
    <w:p>
      <w:pPr>
        <w:pStyle w:val="BodyText"/>
        <w:spacing w:line="367" w:lineRule="auto"/>
        <w:ind w:left="215" w:right="235" w:firstLine="600"/>
        <w:jc w:val="both"/>
      </w:pPr>
      <w:r>
        <w:rPr/>
        <w:t>（二）金融、食品药品、安全生产和消防安全、医疗卫生、教育科研、生态环境、工程建设、交通运输、商贸流通、农业农村、居民服务、中介服务、文化和旅游、网络安全、粮食经营、能源、房地产、广告、体育、自然资源、国防；</w:t>
      </w:r>
    </w:p>
    <w:p>
      <w:pPr>
        <w:spacing w:after="0" w:line="367" w:lineRule="auto"/>
        <w:jc w:val="both"/>
        <w:sectPr>
          <w:pgSz w:w="11910" w:h="16840"/>
          <w:pgMar w:top="1580" w:bottom="280" w:left="1400" w:right="1380"/>
        </w:sectPr>
      </w:pPr>
    </w:p>
    <w:p>
      <w:pPr>
        <w:pStyle w:val="BodyText"/>
        <w:rPr>
          <w:sz w:val="20"/>
        </w:rPr>
      </w:pPr>
    </w:p>
    <w:p>
      <w:pPr>
        <w:pStyle w:val="BodyText"/>
        <w:spacing w:before="4"/>
        <w:rPr>
          <w:sz w:val="18"/>
        </w:rPr>
      </w:pPr>
    </w:p>
    <w:p>
      <w:pPr>
        <w:pStyle w:val="BodyText"/>
        <w:spacing w:line="367" w:lineRule="auto" w:before="65"/>
        <w:ind w:left="215" w:right="235" w:firstLine="600"/>
      </w:pPr>
      <w:r>
        <w:rPr/>
        <w:t>（三）价格、统计、质量管理、款项支付、劳动用工、社会保障、公平竞争、知识产权、消费者权益保护、社会组织管理。</w:t>
      </w:r>
    </w:p>
    <w:p>
      <w:pPr>
        <w:spacing w:after="0" w:line="367" w:lineRule="auto"/>
        <w:sectPr>
          <w:pgSz w:w="11910" w:h="16840"/>
          <w:pgMar w:top="1580" w:bottom="280" w:left="1400" w:right="1380"/>
        </w:sectPr>
      </w:pPr>
    </w:p>
    <w:p>
      <w:pPr>
        <w:pStyle w:val="BodyText"/>
        <w:rPr>
          <w:sz w:val="20"/>
        </w:rPr>
      </w:pPr>
    </w:p>
    <w:p>
      <w:pPr>
        <w:pStyle w:val="BodyText"/>
        <w:rPr>
          <w:sz w:val="20"/>
        </w:rPr>
      </w:pPr>
    </w:p>
    <w:p>
      <w:pPr>
        <w:pStyle w:val="BodyText"/>
        <w:rPr>
          <w:sz w:val="20"/>
        </w:rPr>
      </w:pPr>
    </w:p>
    <w:p>
      <w:pPr>
        <w:pStyle w:val="BodyText"/>
        <w:spacing w:before="3"/>
        <w:rPr>
          <w:sz w:val="17"/>
        </w:rPr>
      </w:pPr>
    </w:p>
    <w:p>
      <w:pPr>
        <w:pStyle w:val="BodyText"/>
        <w:spacing w:before="70"/>
        <w:ind w:right="17"/>
        <w:jc w:val="center"/>
      </w:pPr>
      <w:r>
        <w:rPr/>
        <w:t>公共信用信息纳入范围的法规政策依据</w:t>
      </w:r>
    </w:p>
    <w:p>
      <w:pPr>
        <w:pStyle w:val="BodyText"/>
        <w:rPr>
          <w:sz w:val="20"/>
        </w:rPr>
      </w:pPr>
    </w:p>
    <w:p>
      <w:pPr>
        <w:pStyle w:val="BodyText"/>
        <w:rPr>
          <w:sz w:val="20"/>
        </w:rPr>
      </w:pPr>
    </w:p>
    <w:p>
      <w:pPr>
        <w:pStyle w:val="BodyText"/>
        <w:spacing w:before="1"/>
        <w:rPr>
          <w:sz w:val="15"/>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6"/>
        <w:gridCol w:w="1034"/>
        <w:gridCol w:w="1788"/>
        <w:gridCol w:w="1189"/>
        <w:gridCol w:w="1278"/>
        <w:gridCol w:w="2795"/>
      </w:tblGrid>
      <w:tr>
        <w:trPr>
          <w:trHeight w:val="587" w:hRule="atLeast"/>
        </w:trPr>
        <w:tc>
          <w:tcPr>
            <w:tcW w:w="806" w:type="dxa"/>
          </w:tcPr>
          <w:p>
            <w:pPr>
              <w:pStyle w:val="TableParagraph"/>
              <w:spacing w:before="128"/>
              <w:ind w:left="142" w:right="134"/>
              <w:jc w:val="center"/>
              <w:rPr>
                <w:sz w:val="24"/>
              </w:rPr>
            </w:pPr>
            <w:r>
              <w:rPr>
                <w:sz w:val="24"/>
              </w:rPr>
              <w:t>序号</w:t>
            </w:r>
          </w:p>
        </w:tc>
        <w:tc>
          <w:tcPr>
            <w:tcW w:w="2822" w:type="dxa"/>
            <w:gridSpan w:val="2"/>
          </w:tcPr>
          <w:p>
            <w:pPr>
              <w:pStyle w:val="TableParagraph"/>
              <w:spacing w:before="128"/>
              <w:ind w:left="930"/>
              <w:rPr>
                <w:sz w:val="24"/>
              </w:rPr>
            </w:pPr>
            <w:r>
              <w:rPr>
                <w:sz w:val="24"/>
              </w:rPr>
              <w:t>信用信息</w:t>
            </w:r>
          </w:p>
        </w:tc>
        <w:tc>
          <w:tcPr>
            <w:tcW w:w="1189" w:type="dxa"/>
          </w:tcPr>
          <w:p>
            <w:pPr>
              <w:pStyle w:val="TableParagraph"/>
              <w:spacing w:before="128"/>
              <w:ind w:left="112"/>
              <w:rPr>
                <w:sz w:val="24"/>
              </w:rPr>
            </w:pPr>
            <w:r>
              <w:rPr>
                <w:sz w:val="24"/>
              </w:rPr>
              <w:t>主体性质</w:t>
            </w:r>
          </w:p>
        </w:tc>
        <w:tc>
          <w:tcPr>
            <w:tcW w:w="1278" w:type="dxa"/>
          </w:tcPr>
          <w:p>
            <w:pPr>
              <w:pStyle w:val="TableParagraph"/>
              <w:spacing w:before="128"/>
              <w:ind w:left="159"/>
              <w:rPr>
                <w:sz w:val="24"/>
              </w:rPr>
            </w:pPr>
            <w:r>
              <w:rPr>
                <w:sz w:val="24"/>
              </w:rPr>
              <w:t>责任单位</w:t>
            </w:r>
          </w:p>
        </w:tc>
        <w:tc>
          <w:tcPr>
            <w:tcW w:w="2795" w:type="dxa"/>
          </w:tcPr>
          <w:p>
            <w:pPr>
              <w:pStyle w:val="TableParagraph"/>
              <w:spacing w:before="128"/>
              <w:ind w:left="916"/>
              <w:rPr>
                <w:sz w:val="24"/>
              </w:rPr>
            </w:pPr>
            <w:r>
              <w:rPr>
                <w:sz w:val="24"/>
              </w:rPr>
              <w:t>纳入依据</w:t>
            </w:r>
          </w:p>
        </w:tc>
      </w:tr>
      <w:tr>
        <w:trPr>
          <w:trHeight w:val="900" w:hRule="atLeast"/>
        </w:trPr>
        <w:tc>
          <w:tcPr>
            <w:tcW w:w="80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24"/>
              </w:rPr>
            </w:pPr>
          </w:p>
          <w:p>
            <w:pPr>
              <w:pStyle w:val="TableParagraph"/>
              <w:ind w:left="7"/>
              <w:jc w:val="center"/>
              <w:rPr>
                <w:rFonts w:ascii="Times New Roman"/>
                <w:sz w:val="18"/>
              </w:rPr>
            </w:pPr>
            <w:r>
              <w:rPr>
                <w:rFonts w:ascii="Times New Roman"/>
                <w:sz w:val="18"/>
              </w:rPr>
              <w:t>1</w:t>
            </w:r>
          </w:p>
        </w:tc>
        <w:tc>
          <w:tcPr>
            <w:tcW w:w="1034"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line="312" w:lineRule="auto" w:before="150"/>
              <w:ind w:left="107" w:right="96"/>
              <w:rPr>
                <w:sz w:val="18"/>
              </w:rPr>
            </w:pPr>
            <w:r>
              <w:rPr>
                <w:sz w:val="18"/>
              </w:rPr>
              <w:t>登记注册基本信息</w:t>
            </w:r>
          </w:p>
        </w:tc>
        <w:tc>
          <w:tcPr>
            <w:tcW w:w="1788" w:type="dxa"/>
          </w:tcPr>
          <w:p>
            <w:pPr>
              <w:pStyle w:val="TableParagraph"/>
              <w:spacing w:line="312" w:lineRule="auto" w:before="37"/>
              <w:ind w:left="107" w:right="96"/>
              <w:rPr>
                <w:sz w:val="18"/>
              </w:rPr>
            </w:pPr>
            <w:r>
              <w:rPr>
                <w:spacing w:val="-22"/>
                <w:sz w:val="18"/>
              </w:rPr>
              <w:t>企 业 、 个 体 工 商</w:t>
            </w:r>
            <w:r>
              <w:rPr>
                <w:spacing w:val="13"/>
                <w:sz w:val="18"/>
              </w:rPr>
              <w:t>户、农民专业合作</w:t>
            </w:r>
          </w:p>
          <w:p>
            <w:pPr>
              <w:pStyle w:val="TableParagraph"/>
              <w:ind w:left="107"/>
              <w:rPr>
                <w:sz w:val="18"/>
              </w:rPr>
            </w:pPr>
            <w:r>
              <w:rPr>
                <w:sz w:val="18"/>
              </w:rPr>
              <w:t>社登记注册信息</w:t>
            </w:r>
          </w:p>
        </w:tc>
        <w:tc>
          <w:tcPr>
            <w:tcW w:w="1189" w:type="dxa"/>
          </w:tcPr>
          <w:p>
            <w:pPr>
              <w:pStyle w:val="TableParagraph"/>
              <w:spacing w:line="312" w:lineRule="auto" w:before="37"/>
              <w:ind w:left="107" w:right="97"/>
              <w:rPr>
                <w:sz w:val="18"/>
              </w:rPr>
            </w:pPr>
            <w:r>
              <w:rPr>
                <w:sz w:val="18"/>
              </w:rPr>
              <w:t>自然人、法人和非法人</w:t>
            </w:r>
          </w:p>
          <w:p>
            <w:pPr>
              <w:pStyle w:val="TableParagraph"/>
              <w:ind w:left="107"/>
              <w:rPr>
                <w:sz w:val="18"/>
              </w:rPr>
            </w:pPr>
            <w:r>
              <w:rPr>
                <w:sz w:val="18"/>
              </w:rPr>
              <w:t>组织</w:t>
            </w:r>
          </w:p>
        </w:tc>
        <w:tc>
          <w:tcPr>
            <w:tcW w:w="1278" w:type="dxa"/>
          </w:tcPr>
          <w:p>
            <w:pPr>
              <w:pStyle w:val="TableParagraph"/>
              <w:spacing w:before="6"/>
              <w:rPr>
                <w:sz w:val="14"/>
              </w:rPr>
            </w:pPr>
          </w:p>
          <w:p>
            <w:pPr>
              <w:pStyle w:val="TableParagraph"/>
              <w:spacing w:line="312" w:lineRule="auto"/>
              <w:ind w:left="106" w:right="96"/>
              <w:rPr>
                <w:sz w:val="18"/>
              </w:rPr>
            </w:pPr>
            <w:r>
              <w:rPr>
                <w:sz w:val="18"/>
              </w:rPr>
              <w:t>市场监管总局</w:t>
            </w:r>
          </w:p>
        </w:tc>
        <w:tc>
          <w:tcPr>
            <w:tcW w:w="2795"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3"/>
              <w:rPr>
                <w:sz w:val="14"/>
              </w:rPr>
            </w:pPr>
          </w:p>
          <w:p>
            <w:pPr>
              <w:pStyle w:val="TableParagraph"/>
              <w:spacing w:line="312" w:lineRule="auto"/>
              <w:ind w:left="107" w:right="95"/>
              <w:jc w:val="both"/>
              <w:rPr>
                <w:sz w:val="18"/>
              </w:rPr>
            </w:pPr>
            <w:r>
              <w:rPr>
                <w:spacing w:val="1"/>
                <w:sz w:val="18"/>
              </w:rPr>
              <w:t>《民法典》，《企业信息公示暂行条例》第六条，《公司登记管</w:t>
            </w:r>
            <w:r>
              <w:rPr>
                <w:spacing w:val="2"/>
                <w:sz w:val="18"/>
              </w:rPr>
              <w:t>理条例》第五十五条，《合伙企</w:t>
            </w:r>
            <w:r>
              <w:rPr>
                <w:spacing w:val="1"/>
                <w:sz w:val="18"/>
              </w:rPr>
              <w:t>业登记管理办法》第三十一条，</w:t>
            </w:r>
          </w:p>
          <w:p>
            <w:pPr>
              <w:pStyle w:val="TableParagraph"/>
              <w:spacing w:line="312" w:lineRule="auto" w:before="1"/>
              <w:ind w:left="107" w:right="95"/>
              <w:jc w:val="both"/>
              <w:rPr>
                <w:sz w:val="18"/>
              </w:rPr>
            </w:pPr>
            <w:r>
              <w:rPr>
                <w:spacing w:val="2"/>
                <w:sz w:val="18"/>
              </w:rPr>
              <w:t>《企业法人登记管理条例》第二</w:t>
            </w:r>
            <w:r>
              <w:rPr>
                <w:sz w:val="18"/>
              </w:rPr>
              <w:t>十三条，《国务院关于印发促进</w:t>
            </w:r>
            <w:r>
              <w:rPr>
                <w:spacing w:val="16"/>
                <w:sz w:val="18"/>
              </w:rPr>
              <w:t>大数据发展行动纲要的通知》</w:t>
            </w:r>
          </w:p>
          <w:p>
            <w:pPr>
              <w:pStyle w:val="TableParagraph"/>
              <w:spacing w:line="312" w:lineRule="auto"/>
              <w:ind w:left="107" w:right="95"/>
              <w:jc w:val="both"/>
              <w:rPr>
                <w:sz w:val="18"/>
              </w:rPr>
            </w:pPr>
            <w:r>
              <w:rPr>
                <w:sz w:val="18"/>
              </w:rPr>
              <w:t>（国发〔</w:t>
            </w:r>
            <w:r>
              <w:rPr>
                <w:rFonts w:ascii="Times New Roman" w:eastAsia="Times New Roman"/>
                <w:sz w:val="18"/>
              </w:rPr>
              <w:t>2015</w:t>
            </w:r>
            <w:r>
              <w:rPr>
                <w:sz w:val="18"/>
              </w:rPr>
              <w:t>〕</w:t>
            </w:r>
            <w:r>
              <w:rPr>
                <w:rFonts w:ascii="Times New Roman" w:eastAsia="Times New Roman"/>
                <w:sz w:val="18"/>
              </w:rPr>
              <w:t>50 </w:t>
            </w:r>
            <w:r>
              <w:rPr>
                <w:sz w:val="18"/>
              </w:rPr>
              <w:t>号），《国务院办公厅关于政府部门涉企信息统一归集公示工作实施方案的复函》（国办函〔</w:t>
            </w:r>
            <w:r>
              <w:rPr>
                <w:rFonts w:ascii="Times New Roman" w:eastAsia="Times New Roman"/>
                <w:sz w:val="18"/>
              </w:rPr>
              <w:t>2016</w:t>
            </w:r>
            <w:r>
              <w:rPr>
                <w:sz w:val="18"/>
              </w:rPr>
              <w:t>〕</w:t>
            </w:r>
            <w:r>
              <w:rPr>
                <w:rFonts w:ascii="Times New Roman" w:eastAsia="Times New Roman"/>
                <w:sz w:val="18"/>
              </w:rPr>
              <w:t>74 </w:t>
            </w:r>
            <w:r>
              <w:rPr>
                <w:sz w:val="18"/>
              </w:rPr>
              <w:t>号）</w:t>
            </w:r>
          </w:p>
        </w:tc>
      </w:tr>
      <w:tr>
        <w:trPr>
          <w:trHeight w:val="600" w:hRule="atLeast"/>
        </w:trPr>
        <w:tc>
          <w:tcPr>
            <w:tcW w:w="806" w:type="dxa"/>
            <w:vMerge/>
            <w:tcBorders>
              <w:top w:val="nil"/>
            </w:tcBorders>
          </w:tcPr>
          <w:p>
            <w:pPr>
              <w:rPr>
                <w:sz w:val="2"/>
                <w:szCs w:val="2"/>
              </w:rPr>
            </w:pPr>
          </w:p>
        </w:tc>
        <w:tc>
          <w:tcPr>
            <w:tcW w:w="1034" w:type="dxa"/>
            <w:vMerge/>
            <w:tcBorders>
              <w:top w:val="nil"/>
            </w:tcBorders>
          </w:tcPr>
          <w:p>
            <w:pPr>
              <w:rPr>
                <w:sz w:val="2"/>
                <w:szCs w:val="2"/>
              </w:rPr>
            </w:pPr>
          </w:p>
        </w:tc>
        <w:tc>
          <w:tcPr>
            <w:tcW w:w="1788" w:type="dxa"/>
          </w:tcPr>
          <w:p>
            <w:pPr>
              <w:pStyle w:val="TableParagraph"/>
              <w:spacing w:before="36"/>
              <w:ind w:left="107"/>
              <w:rPr>
                <w:sz w:val="18"/>
              </w:rPr>
            </w:pPr>
            <w:r>
              <w:rPr>
                <w:sz w:val="18"/>
              </w:rPr>
              <w:t>机关统一社会信用</w:t>
            </w:r>
          </w:p>
          <w:p>
            <w:pPr>
              <w:pStyle w:val="TableParagraph"/>
              <w:spacing w:before="70"/>
              <w:ind w:left="107"/>
              <w:rPr>
                <w:sz w:val="18"/>
              </w:rPr>
            </w:pPr>
            <w:r>
              <w:rPr>
                <w:sz w:val="18"/>
              </w:rPr>
              <w:t>代码赋码信息</w:t>
            </w:r>
          </w:p>
        </w:tc>
        <w:tc>
          <w:tcPr>
            <w:tcW w:w="1189" w:type="dxa"/>
          </w:tcPr>
          <w:p>
            <w:pPr>
              <w:pStyle w:val="TableParagraph"/>
              <w:spacing w:before="6"/>
              <w:rPr>
                <w:sz w:val="14"/>
              </w:rPr>
            </w:pPr>
          </w:p>
          <w:p>
            <w:pPr>
              <w:pStyle w:val="TableParagraph"/>
              <w:ind w:left="107"/>
              <w:rPr>
                <w:sz w:val="18"/>
              </w:rPr>
            </w:pPr>
            <w:r>
              <w:rPr>
                <w:sz w:val="18"/>
              </w:rPr>
              <w:t>法人</w:t>
            </w:r>
          </w:p>
        </w:tc>
        <w:tc>
          <w:tcPr>
            <w:tcW w:w="1278" w:type="dxa"/>
          </w:tcPr>
          <w:p>
            <w:pPr>
              <w:pStyle w:val="TableParagraph"/>
              <w:spacing w:before="6"/>
              <w:rPr>
                <w:sz w:val="14"/>
              </w:rPr>
            </w:pPr>
          </w:p>
          <w:p>
            <w:pPr>
              <w:pStyle w:val="TableParagraph"/>
              <w:ind w:left="106"/>
              <w:rPr>
                <w:sz w:val="18"/>
              </w:rPr>
            </w:pPr>
            <w:r>
              <w:rPr>
                <w:sz w:val="18"/>
              </w:rPr>
              <w:t>中央编办</w:t>
            </w:r>
          </w:p>
        </w:tc>
        <w:tc>
          <w:tcPr>
            <w:tcW w:w="2795" w:type="dxa"/>
            <w:vMerge/>
            <w:tcBorders>
              <w:top w:val="nil"/>
            </w:tcBorders>
          </w:tcPr>
          <w:p>
            <w:pPr>
              <w:rPr>
                <w:sz w:val="2"/>
                <w:szCs w:val="2"/>
              </w:rPr>
            </w:pPr>
          </w:p>
        </w:tc>
      </w:tr>
      <w:tr>
        <w:trPr>
          <w:trHeight w:val="899" w:hRule="atLeast"/>
        </w:trPr>
        <w:tc>
          <w:tcPr>
            <w:tcW w:w="806" w:type="dxa"/>
            <w:vMerge/>
            <w:tcBorders>
              <w:top w:val="nil"/>
            </w:tcBorders>
          </w:tcPr>
          <w:p>
            <w:pPr>
              <w:rPr>
                <w:sz w:val="2"/>
                <w:szCs w:val="2"/>
              </w:rPr>
            </w:pPr>
          </w:p>
        </w:tc>
        <w:tc>
          <w:tcPr>
            <w:tcW w:w="1034" w:type="dxa"/>
            <w:vMerge/>
            <w:tcBorders>
              <w:top w:val="nil"/>
            </w:tcBorders>
          </w:tcPr>
          <w:p>
            <w:pPr>
              <w:rPr>
                <w:sz w:val="2"/>
                <w:szCs w:val="2"/>
              </w:rPr>
            </w:pPr>
          </w:p>
        </w:tc>
        <w:tc>
          <w:tcPr>
            <w:tcW w:w="1788" w:type="dxa"/>
          </w:tcPr>
          <w:p>
            <w:pPr>
              <w:pStyle w:val="TableParagraph"/>
              <w:spacing w:before="3"/>
              <w:rPr>
                <w:sz w:val="26"/>
              </w:rPr>
            </w:pPr>
          </w:p>
          <w:p>
            <w:pPr>
              <w:pStyle w:val="TableParagraph"/>
              <w:ind w:left="107"/>
              <w:rPr>
                <w:sz w:val="18"/>
              </w:rPr>
            </w:pPr>
            <w:r>
              <w:rPr>
                <w:sz w:val="18"/>
              </w:rPr>
              <w:t>事业单位登记信息</w:t>
            </w:r>
          </w:p>
        </w:tc>
        <w:tc>
          <w:tcPr>
            <w:tcW w:w="1189" w:type="dxa"/>
          </w:tcPr>
          <w:p>
            <w:pPr>
              <w:pStyle w:val="TableParagraph"/>
              <w:spacing w:before="3"/>
              <w:rPr>
                <w:sz w:val="26"/>
              </w:rPr>
            </w:pPr>
          </w:p>
          <w:p>
            <w:pPr>
              <w:pStyle w:val="TableParagraph"/>
              <w:ind w:left="107"/>
              <w:rPr>
                <w:sz w:val="18"/>
              </w:rPr>
            </w:pPr>
            <w:r>
              <w:rPr>
                <w:sz w:val="18"/>
              </w:rPr>
              <w:t>法人</w:t>
            </w:r>
          </w:p>
        </w:tc>
        <w:tc>
          <w:tcPr>
            <w:tcW w:w="1278" w:type="dxa"/>
          </w:tcPr>
          <w:p>
            <w:pPr>
              <w:pStyle w:val="TableParagraph"/>
              <w:spacing w:line="312" w:lineRule="auto" w:before="36"/>
              <w:ind w:left="106" w:right="98"/>
              <w:rPr>
                <w:sz w:val="18"/>
              </w:rPr>
            </w:pPr>
            <w:r>
              <w:rPr>
                <w:sz w:val="18"/>
              </w:rPr>
              <w:t>国家事业单位登记管理</w:t>
            </w:r>
          </w:p>
          <w:p>
            <w:pPr>
              <w:pStyle w:val="TableParagraph"/>
              <w:ind w:left="106"/>
              <w:rPr>
                <w:sz w:val="18"/>
              </w:rPr>
            </w:pPr>
            <w:r>
              <w:rPr>
                <w:sz w:val="18"/>
              </w:rPr>
              <w:t>局</w:t>
            </w:r>
          </w:p>
        </w:tc>
        <w:tc>
          <w:tcPr>
            <w:tcW w:w="2795" w:type="dxa"/>
            <w:vMerge/>
            <w:tcBorders>
              <w:top w:val="nil"/>
            </w:tcBorders>
          </w:tcPr>
          <w:p>
            <w:pPr>
              <w:rPr>
                <w:sz w:val="2"/>
                <w:szCs w:val="2"/>
              </w:rPr>
            </w:pPr>
          </w:p>
        </w:tc>
      </w:tr>
      <w:tr>
        <w:trPr>
          <w:trHeight w:val="600" w:hRule="atLeast"/>
        </w:trPr>
        <w:tc>
          <w:tcPr>
            <w:tcW w:w="806" w:type="dxa"/>
            <w:vMerge/>
            <w:tcBorders>
              <w:top w:val="nil"/>
            </w:tcBorders>
          </w:tcPr>
          <w:p>
            <w:pPr>
              <w:rPr>
                <w:sz w:val="2"/>
                <w:szCs w:val="2"/>
              </w:rPr>
            </w:pPr>
          </w:p>
        </w:tc>
        <w:tc>
          <w:tcPr>
            <w:tcW w:w="1034" w:type="dxa"/>
            <w:vMerge/>
            <w:tcBorders>
              <w:top w:val="nil"/>
            </w:tcBorders>
          </w:tcPr>
          <w:p>
            <w:pPr>
              <w:rPr>
                <w:sz w:val="2"/>
                <w:szCs w:val="2"/>
              </w:rPr>
            </w:pPr>
          </w:p>
        </w:tc>
        <w:tc>
          <w:tcPr>
            <w:tcW w:w="1788" w:type="dxa"/>
          </w:tcPr>
          <w:p>
            <w:pPr>
              <w:pStyle w:val="TableParagraph"/>
              <w:spacing w:before="36"/>
              <w:ind w:left="107"/>
              <w:rPr>
                <w:sz w:val="18"/>
              </w:rPr>
            </w:pPr>
            <w:r>
              <w:rPr>
                <w:sz w:val="18"/>
              </w:rPr>
              <w:t>社会组织登记注册</w:t>
            </w:r>
          </w:p>
          <w:p>
            <w:pPr>
              <w:pStyle w:val="TableParagraph"/>
              <w:spacing w:before="69"/>
              <w:ind w:left="107"/>
              <w:rPr>
                <w:sz w:val="18"/>
              </w:rPr>
            </w:pPr>
            <w:r>
              <w:rPr>
                <w:sz w:val="18"/>
              </w:rPr>
              <w:t>信息</w:t>
            </w:r>
          </w:p>
        </w:tc>
        <w:tc>
          <w:tcPr>
            <w:tcW w:w="1189" w:type="dxa"/>
          </w:tcPr>
          <w:p>
            <w:pPr>
              <w:pStyle w:val="TableParagraph"/>
              <w:spacing w:before="36"/>
              <w:ind w:left="107"/>
              <w:rPr>
                <w:sz w:val="18"/>
              </w:rPr>
            </w:pPr>
            <w:r>
              <w:rPr>
                <w:sz w:val="18"/>
              </w:rPr>
              <w:t>法人和非法</w:t>
            </w:r>
          </w:p>
          <w:p>
            <w:pPr>
              <w:pStyle w:val="TableParagraph"/>
              <w:spacing w:before="69"/>
              <w:ind w:left="107"/>
              <w:rPr>
                <w:sz w:val="18"/>
              </w:rPr>
            </w:pPr>
            <w:r>
              <w:rPr>
                <w:sz w:val="18"/>
              </w:rPr>
              <w:t>人组织</w:t>
            </w:r>
          </w:p>
        </w:tc>
        <w:tc>
          <w:tcPr>
            <w:tcW w:w="1278" w:type="dxa"/>
          </w:tcPr>
          <w:p>
            <w:pPr>
              <w:pStyle w:val="TableParagraph"/>
              <w:spacing w:before="7"/>
              <w:rPr>
                <w:sz w:val="14"/>
              </w:rPr>
            </w:pPr>
          </w:p>
          <w:p>
            <w:pPr>
              <w:pStyle w:val="TableParagraph"/>
              <w:spacing w:before="1"/>
              <w:ind w:left="106"/>
              <w:rPr>
                <w:sz w:val="18"/>
              </w:rPr>
            </w:pPr>
            <w:r>
              <w:rPr>
                <w:sz w:val="18"/>
              </w:rPr>
              <w:t>民政部</w:t>
            </w:r>
          </w:p>
        </w:tc>
        <w:tc>
          <w:tcPr>
            <w:tcW w:w="2795" w:type="dxa"/>
            <w:vMerge/>
            <w:tcBorders>
              <w:top w:val="nil"/>
            </w:tcBorders>
          </w:tcPr>
          <w:p>
            <w:pPr>
              <w:rPr>
                <w:sz w:val="2"/>
                <w:szCs w:val="2"/>
              </w:rPr>
            </w:pPr>
          </w:p>
        </w:tc>
      </w:tr>
      <w:tr>
        <w:trPr>
          <w:trHeight w:val="2400" w:hRule="atLeast"/>
        </w:trPr>
        <w:tc>
          <w:tcPr>
            <w:tcW w:w="806" w:type="dxa"/>
            <w:vMerge/>
            <w:tcBorders>
              <w:top w:val="nil"/>
            </w:tcBorders>
          </w:tcPr>
          <w:p>
            <w:pPr>
              <w:rPr>
                <w:sz w:val="2"/>
                <w:szCs w:val="2"/>
              </w:rPr>
            </w:pPr>
          </w:p>
        </w:tc>
        <w:tc>
          <w:tcPr>
            <w:tcW w:w="1034" w:type="dxa"/>
            <w:vMerge/>
            <w:tcBorders>
              <w:top w:val="nil"/>
            </w:tcBorders>
          </w:tcPr>
          <w:p>
            <w:pPr>
              <w:rPr>
                <w:sz w:val="2"/>
                <w:szCs w:val="2"/>
              </w:rPr>
            </w:pPr>
          </w:p>
        </w:tc>
        <w:tc>
          <w:tcPr>
            <w:tcW w:w="1788" w:type="dxa"/>
          </w:tcPr>
          <w:p>
            <w:pPr>
              <w:pStyle w:val="TableParagraph"/>
              <w:rPr>
                <w:sz w:val="18"/>
              </w:rPr>
            </w:pPr>
          </w:p>
          <w:p>
            <w:pPr>
              <w:pStyle w:val="TableParagraph"/>
              <w:rPr>
                <w:sz w:val="18"/>
              </w:rPr>
            </w:pPr>
          </w:p>
          <w:p>
            <w:pPr>
              <w:pStyle w:val="TableParagraph"/>
              <w:spacing w:before="5"/>
              <w:rPr>
                <w:sz w:val="25"/>
              </w:rPr>
            </w:pPr>
          </w:p>
          <w:p>
            <w:pPr>
              <w:pStyle w:val="TableParagraph"/>
              <w:spacing w:line="312" w:lineRule="auto"/>
              <w:ind w:left="107" w:right="96"/>
              <w:jc w:val="both"/>
              <w:rPr>
                <w:sz w:val="18"/>
              </w:rPr>
            </w:pPr>
            <w:r>
              <w:rPr>
                <w:sz w:val="18"/>
              </w:rPr>
              <w:t>其他法人和非法人组织依法办理注册登记的信息</w:t>
            </w:r>
          </w:p>
        </w:tc>
        <w:tc>
          <w:tcPr>
            <w:tcW w:w="1189" w:type="dxa"/>
          </w:tcPr>
          <w:p>
            <w:pPr>
              <w:pStyle w:val="TableParagraph"/>
              <w:rPr>
                <w:sz w:val="18"/>
              </w:rPr>
            </w:pPr>
          </w:p>
          <w:p>
            <w:pPr>
              <w:pStyle w:val="TableParagraph"/>
              <w:rPr>
                <w:sz w:val="18"/>
              </w:rPr>
            </w:pPr>
          </w:p>
          <w:p>
            <w:pPr>
              <w:pStyle w:val="TableParagraph"/>
              <w:rPr>
                <w:sz w:val="18"/>
              </w:rPr>
            </w:pPr>
          </w:p>
          <w:p>
            <w:pPr>
              <w:pStyle w:val="TableParagraph"/>
              <w:rPr>
                <w:sz w:val="19"/>
              </w:rPr>
            </w:pPr>
          </w:p>
          <w:p>
            <w:pPr>
              <w:pStyle w:val="TableParagraph"/>
              <w:spacing w:line="312" w:lineRule="auto"/>
              <w:ind w:left="107" w:right="97"/>
              <w:rPr>
                <w:sz w:val="18"/>
              </w:rPr>
            </w:pPr>
            <w:r>
              <w:rPr>
                <w:sz w:val="18"/>
              </w:rPr>
              <w:t>法人和非法人组织</w:t>
            </w:r>
          </w:p>
        </w:tc>
        <w:tc>
          <w:tcPr>
            <w:tcW w:w="1278" w:type="dxa"/>
          </w:tcPr>
          <w:p>
            <w:pPr>
              <w:pStyle w:val="TableParagraph"/>
              <w:spacing w:line="312" w:lineRule="auto" w:before="35"/>
              <w:ind w:left="106" w:right="96"/>
              <w:jc w:val="both"/>
              <w:rPr>
                <w:sz w:val="18"/>
              </w:rPr>
            </w:pPr>
            <w:r>
              <w:rPr>
                <w:sz w:val="18"/>
              </w:rPr>
              <w:t>民政部、 司法部、 全国总工会、 农业农村部、公安部、 国家宗教事务局等登记管</w:t>
            </w:r>
          </w:p>
          <w:p>
            <w:pPr>
              <w:pStyle w:val="TableParagraph"/>
              <w:spacing w:before="2"/>
              <w:ind w:left="106"/>
              <w:rPr>
                <w:sz w:val="18"/>
              </w:rPr>
            </w:pPr>
            <w:r>
              <w:rPr>
                <w:sz w:val="18"/>
              </w:rPr>
              <w:t>理部门</w:t>
            </w:r>
          </w:p>
        </w:tc>
        <w:tc>
          <w:tcPr>
            <w:tcW w:w="2795" w:type="dxa"/>
            <w:vMerge/>
            <w:tcBorders>
              <w:top w:val="nil"/>
            </w:tcBorders>
          </w:tcPr>
          <w:p>
            <w:pPr>
              <w:rPr>
                <w:sz w:val="2"/>
                <w:szCs w:val="2"/>
              </w:rPr>
            </w:pPr>
          </w:p>
        </w:tc>
      </w:tr>
      <w:tr>
        <w:trPr>
          <w:trHeight w:val="2099" w:hRule="atLeast"/>
        </w:trPr>
        <w:tc>
          <w:tcPr>
            <w:tcW w:w="806" w:type="dxa"/>
          </w:tcPr>
          <w:p>
            <w:pPr>
              <w:pStyle w:val="TableParagraph"/>
              <w:rPr>
                <w:sz w:val="20"/>
              </w:rPr>
            </w:pPr>
          </w:p>
          <w:p>
            <w:pPr>
              <w:pStyle w:val="TableParagraph"/>
              <w:rPr>
                <w:sz w:val="20"/>
              </w:rPr>
            </w:pPr>
          </w:p>
          <w:p>
            <w:pPr>
              <w:pStyle w:val="TableParagraph"/>
              <w:rPr>
                <w:sz w:val="20"/>
              </w:rPr>
            </w:pPr>
          </w:p>
          <w:p>
            <w:pPr>
              <w:pStyle w:val="TableParagraph"/>
              <w:spacing w:before="178"/>
              <w:ind w:left="7"/>
              <w:jc w:val="center"/>
              <w:rPr>
                <w:rFonts w:ascii="Times New Roman"/>
                <w:sz w:val="18"/>
              </w:rPr>
            </w:pPr>
            <w:r>
              <w:rPr>
                <w:rFonts w:ascii="Times New Roman"/>
                <w:sz w:val="18"/>
              </w:rPr>
              <w:t>2</w:t>
            </w:r>
          </w:p>
        </w:tc>
        <w:tc>
          <w:tcPr>
            <w:tcW w:w="1034" w:type="dxa"/>
          </w:tcPr>
          <w:p>
            <w:pPr>
              <w:pStyle w:val="TableParagraph"/>
              <w:rPr>
                <w:sz w:val="18"/>
              </w:rPr>
            </w:pPr>
          </w:p>
          <w:p>
            <w:pPr>
              <w:pStyle w:val="TableParagraph"/>
              <w:rPr>
                <w:sz w:val="18"/>
              </w:rPr>
            </w:pPr>
          </w:p>
          <w:p>
            <w:pPr>
              <w:pStyle w:val="TableParagraph"/>
              <w:spacing w:before="7"/>
              <w:rPr>
                <w:sz w:val="13"/>
              </w:rPr>
            </w:pPr>
          </w:p>
          <w:p>
            <w:pPr>
              <w:pStyle w:val="TableParagraph"/>
              <w:spacing w:line="312" w:lineRule="auto"/>
              <w:ind w:left="107" w:right="96"/>
              <w:jc w:val="both"/>
              <w:rPr>
                <w:sz w:val="18"/>
              </w:rPr>
            </w:pPr>
            <w:r>
              <w:rPr>
                <w:sz w:val="18"/>
              </w:rPr>
              <w:t>司法裁判及执行信息</w:t>
            </w:r>
          </w:p>
        </w:tc>
        <w:tc>
          <w:tcPr>
            <w:tcW w:w="1788" w:type="dxa"/>
          </w:tcPr>
          <w:p>
            <w:pPr>
              <w:pStyle w:val="TableParagraph"/>
              <w:rPr>
                <w:sz w:val="18"/>
              </w:rPr>
            </w:pPr>
          </w:p>
          <w:p>
            <w:pPr>
              <w:pStyle w:val="TableParagraph"/>
              <w:rPr>
                <w:sz w:val="18"/>
              </w:rPr>
            </w:pPr>
          </w:p>
          <w:p>
            <w:pPr>
              <w:pStyle w:val="TableParagraph"/>
              <w:spacing w:before="7"/>
              <w:rPr>
                <w:sz w:val="13"/>
              </w:rPr>
            </w:pPr>
          </w:p>
          <w:p>
            <w:pPr>
              <w:pStyle w:val="TableParagraph"/>
              <w:spacing w:line="312" w:lineRule="auto"/>
              <w:ind w:left="107" w:right="96"/>
              <w:jc w:val="both"/>
              <w:rPr>
                <w:sz w:val="18"/>
              </w:rPr>
            </w:pPr>
            <w:r>
              <w:rPr>
                <w:sz w:val="18"/>
              </w:rPr>
              <w:t>刑事判决、民事判决、案件执行、破产状态等信息</w:t>
            </w:r>
          </w:p>
        </w:tc>
        <w:tc>
          <w:tcPr>
            <w:tcW w:w="1189" w:type="dxa"/>
          </w:tcPr>
          <w:p>
            <w:pPr>
              <w:pStyle w:val="TableParagraph"/>
              <w:rPr>
                <w:sz w:val="18"/>
              </w:rPr>
            </w:pPr>
          </w:p>
          <w:p>
            <w:pPr>
              <w:pStyle w:val="TableParagraph"/>
              <w:rPr>
                <w:sz w:val="18"/>
              </w:rPr>
            </w:pPr>
          </w:p>
          <w:p>
            <w:pPr>
              <w:pStyle w:val="TableParagraph"/>
              <w:spacing w:before="7"/>
              <w:rPr>
                <w:sz w:val="13"/>
              </w:rPr>
            </w:pPr>
          </w:p>
          <w:p>
            <w:pPr>
              <w:pStyle w:val="TableParagraph"/>
              <w:spacing w:line="312" w:lineRule="auto"/>
              <w:ind w:left="107" w:right="97"/>
              <w:jc w:val="both"/>
              <w:rPr>
                <w:sz w:val="18"/>
              </w:rPr>
            </w:pPr>
            <w:r>
              <w:rPr>
                <w:sz w:val="18"/>
              </w:rPr>
              <w:t>自然人、法人和非法人组织</w:t>
            </w:r>
          </w:p>
        </w:tc>
        <w:tc>
          <w:tcPr>
            <w:tcW w:w="1278" w:type="dxa"/>
          </w:tcPr>
          <w:p>
            <w:pPr>
              <w:pStyle w:val="TableParagraph"/>
              <w:rPr>
                <w:sz w:val="18"/>
              </w:rPr>
            </w:pPr>
          </w:p>
          <w:p>
            <w:pPr>
              <w:pStyle w:val="TableParagraph"/>
              <w:spacing w:before="12"/>
              <w:rPr>
                <w:sz w:val="19"/>
              </w:rPr>
            </w:pPr>
          </w:p>
          <w:p>
            <w:pPr>
              <w:pStyle w:val="TableParagraph"/>
              <w:spacing w:line="312" w:lineRule="auto"/>
              <w:ind w:left="106" w:right="98"/>
              <w:jc w:val="both"/>
              <w:rPr>
                <w:sz w:val="18"/>
              </w:rPr>
            </w:pPr>
            <w:r>
              <w:rPr>
                <w:sz w:val="18"/>
              </w:rPr>
              <w:t>最高人民法院、 人力资源社会保障部</w:t>
            </w:r>
          </w:p>
        </w:tc>
        <w:tc>
          <w:tcPr>
            <w:tcW w:w="2795" w:type="dxa"/>
          </w:tcPr>
          <w:p>
            <w:pPr>
              <w:pStyle w:val="TableParagraph"/>
              <w:spacing w:line="312" w:lineRule="auto" w:before="35"/>
              <w:ind w:left="107" w:right="95"/>
              <w:jc w:val="both"/>
              <w:rPr>
                <w:sz w:val="18"/>
              </w:rPr>
            </w:pPr>
            <w:r>
              <w:rPr>
                <w:spacing w:val="2"/>
                <w:sz w:val="18"/>
              </w:rPr>
              <w:t>《国务院关于建立完善守信联合激励和失信联合惩戒制度加快推</w:t>
            </w:r>
            <w:r>
              <w:rPr>
                <w:spacing w:val="16"/>
                <w:sz w:val="18"/>
              </w:rPr>
              <w:t>进社会诚信建设的指导意见》</w:t>
            </w:r>
          </w:p>
          <w:p>
            <w:pPr>
              <w:pStyle w:val="TableParagraph"/>
              <w:spacing w:line="312" w:lineRule="auto"/>
              <w:ind w:left="107" w:right="95"/>
              <w:jc w:val="both"/>
              <w:rPr>
                <w:sz w:val="18"/>
              </w:rPr>
            </w:pPr>
            <w:r>
              <w:rPr>
                <w:sz w:val="18"/>
              </w:rPr>
              <w:t>（国发〔</w:t>
            </w:r>
            <w:r>
              <w:rPr>
                <w:rFonts w:ascii="Times New Roman" w:eastAsia="Times New Roman"/>
                <w:sz w:val="18"/>
              </w:rPr>
              <w:t>2016</w:t>
            </w:r>
            <w:r>
              <w:rPr>
                <w:sz w:val="18"/>
              </w:rPr>
              <w:t>〕</w:t>
            </w:r>
            <w:r>
              <w:rPr>
                <w:rFonts w:ascii="Times New Roman" w:eastAsia="Times New Roman"/>
                <w:sz w:val="18"/>
              </w:rPr>
              <w:t>33</w:t>
            </w:r>
            <w:r>
              <w:rPr>
                <w:rFonts w:ascii="Times New Roman" w:eastAsia="Times New Roman"/>
                <w:spacing w:val="6"/>
                <w:sz w:val="18"/>
              </w:rPr>
              <w:t> </w:t>
            </w:r>
            <w:r>
              <w:rPr>
                <w:sz w:val="18"/>
              </w:rPr>
              <w:t>号），《最高</w:t>
            </w:r>
            <w:r>
              <w:rPr>
                <w:spacing w:val="2"/>
                <w:sz w:val="18"/>
              </w:rPr>
              <w:t>人民法院关于公布失信被执行人</w:t>
            </w:r>
            <w:r>
              <w:rPr>
                <w:spacing w:val="19"/>
                <w:sz w:val="18"/>
              </w:rPr>
              <w:t>名单信息的若干规定》</w:t>
            </w:r>
            <w:r>
              <w:rPr>
                <w:sz w:val="18"/>
              </w:rPr>
              <w:t>（</w:t>
            </w:r>
            <w:r>
              <w:rPr>
                <w:spacing w:val="-21"/>
                <w:sz w:val="18"/>
              </w:rPr>
              <w:t> 法释</w:t>
            </w:r>
          </w:p>
          <w:p>
            <w:pPr>
              <w:pStyle w:val="TableParagraph"/>
              <w:spacing w:before="1"/>
              <w:ind w:left="107"/>
              <w:jc w:val="both"/>
              <w:rPr>
                <w:sz w:val="18"/>
              </w:rPr>
            </w:pPr>
            <w:r>
              <w:rPr>
                <w:sz w:val="18"/>
              </w:rPr>
              <w:t>〔</w:t>
            </w:r>
            <w:r>
              <w:rPr>
                <w:rFonts w:ascii="Times New Roman" w:eastAsia="Times New Roman"/>
                <w:sz w:val="18"/>
              </w:rPr>
              <w:t>2017</w:t>
            </w:r>
            <w:r>
              <w:rPr>
                <w:sz w:val="18"/>
              </w:rPr>
              <w:t>〕</w:t>
            </w:r>
            <w:r>
              <w:rPr>
                <w:rFonts w:ascii="Times New Roman" w:eastAsia="Times New Roman"/>
                <w:sz w:val="18"/>
              </w:rPr>
              <w:t>7 </w:t>
            </w:r>
            <w:r>
              <w:rPr>
                <w:sz w:val="18"/>
              </w:rPr>
              <w:t>号）</w:t>
            </w:r>
          </w:p>
        </w:tc>
      </w:tr>
      <w:tr>
        <w:trPr>
          <w:trHeight w:val="2698" w:hRule="atLeast"/>
        </w:trPr>
        <w:tc>
          <w:tcPr>
            <w:tcW w:w="806"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17"/>
              </w:rPr>
            </w:pPr>
          </w:p>
          <w:p>
            <w:pPr>
              <w:pStyle w:val="TableParagraph"/>
              <w:spacing w:before="1"/>
              <w:ind w:left="7"/>
              <w:jc w:val="center"/>
              <w:rPr>
                <w:rFonts w:ascii="Times New Roman"/>
                <w:sz w:val="18"/>
              </w:rPr>
            </w:pPr>
            <w:r>
              <w:rPr>
                <w:rFonts w:ascii="Times New Roman"/>
                <w:sz w:val="18"/>
              </w:rPr>
              <w:t>3</w:t>
            </w:r>
          </w:p>
        </w:tc>
        <w:tc>
          <w:tcPr>
            <w:tcW w:w="2822" w:type="dxa"/>
            <w:gridSpan w:val="2"/>
          </w:tcPr>
          <w:p>
            <w:pPr>
              <w:pStyle w:val="TableParagraph"/>
              <w:rPr>
                <w:sz w:val="18"/>
              </w:rPr>
            </w:pPr>
          </w:p>
          <w:p>
            <w:pPr>
              <w:pStyle w:val="TableParagraph"/>
              <w:rPr>
                <w:sz w:val="18"/>
              </w:rPr>
            </w:pPr>
          </w:p>
          <w:p>
            <w:pPr>
              <w:pStyle w:val="TableParagraph"/>
              <w:spacing w:before="4"/>
              <w:rPr>
                <w:sz w:val="25"/>
              </w:rPr>
            </w:pPr>
          </w:p>
          <w:p>
            <w:pPr>
              <w:pStyle w:val="TableParagraph"/>
              <w:spacing w:line="312" w:lineRule="auto"/>
              <w:ind w:left="107" w:right="96"/>
              <w:jc w:val="both"/>
              <w:rPr>
                <w:sz w:val="18"/>
              </w:rPr>
            </w:pPr>
            <w:r>
              <w:rPr>
                <w:sz w:val="18"/>
              </w:rPr>
              <w:t>行政许可、行政处罚、行政强制、行政确认、行政征收、行政给付、行政裁决、行政补偿、行政奖励和行政监督检查信息</w:t>
            </w:r>
          </w:p>
        </w:tc>
        <w:tc>
          <w:tcPr>
            <w:tcW w:w="1189" w:type="dxa"/>
          </w:tcPr>
          <w:p>
            <w:pPr>
              <w:pStyle w:val="TableParagraph"/>
              <w:rPr>
                <w:sz w:val="18"/>
              </w:rPr>
            </w:pPr>
          </w:p>
          <w:p>
            <w:pPr>
              <w:pStyle w:val="TableParagraph"/>
              <w:rPr>
                <w:sz w:val="18"/>
              </w:rPr>
            </w:pPr>
          </w:p>
          <w:p>
            <w:pPr>
              <w:pStyle w:val="TableParagraph"/>
              <w:rPr>
                <w:sz w:val="18"/>
              </w:rPr>
            </w:pPr>
          </w:p>
          <w:p>
            <w:pPr>
              <w:pStyle w:val="TableParagraph"/>
              <w:spacing w:before="1"/>
              <w:rPr>
                <w:sz w:val="19"/>
              </w:rPr>
            </w:pPr>
          </w:p>
          <w:p>
            <w:pPr>
              <w:pStyle w:val="TableParagraph"/>
              <w:spacing w:line="312" w:lineRule="auto" w:before="1"/>
              <w:ind w:left="107" w:right="97"/>
              <w:jc w:val="both"/>
              <w:rPr>
                <w:sz w:val="18"/>
              </w:rPr>
            </w:pPr>
            <w:r>
              <w:rPr>
                <w:sz w:val="18"/>
              </w:rPr>
              <w:t>自然人、法人和非法人组织</w:t>
            </w:r>
          </w:p>
        </w:tc>
        <w:tc>
          <w:tcPr>
            <w:tcW w:w="127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9"/>
              <w:rPr>
                <w:sz w:val="12"/>
              </w:rPr>
            </w:pPr>
          </w:p>
          <w:p>
            <w:pPr>
              <w:pStyle w:val="TableParagraph"/>
              <w:spacing w:line="312" w:lineRule="auto"/>
              <w:ind w:left="106" w:right="96"/>
              <w:rPr>
                <w:sz w:val="18"/>
              </w:rPr>
            </w:pPr>
            <w:r>
              <w:rPr>
                <w:sz w:val="18"/>
              </w:rPr>
              <w:t>国家有关部门</w:t>
            </w:r>
          </w:p>
        </w:tc>
        <w:tc>
          <w:tcPr>
            <w:tcW w:w="2795" w:type="dxa"/>
          </w:tcPr>
          <w:p>
            <w:pPr>
              <w:pStyle w:val="TableParagraph"/>
              <w:spacing w:line="312" w:lineRule="auto" w:before="37"/>
              <w:ind w:left="107" w:right="97"/>
              <w:jc w:val="both"/>
              <w:rPr>
                <w:sz w:val="18"/>
              </w:rPr>
            </w:pPr>
            <w:r>
              <w:rPr>
                <w:spacing w:val="1"/>
                <w:sz w:val="18"/>
              </w:rPr>
              <w:t>《行政处罚法》第五条、第四十</w:t>
            </w:r>
            <w:r>
              <w:rPr>
                <w:spacing w:val="15"/>
                <w:sz w:val="18"/>
              </w:rPr>
              <w:t>八条，《企业信息公示暂行条</w:t>
            </w:r>
            <w:r>
              <w:rPr>
                <w:sz w:val="18"/>
              </w:rPr>
              <w:t>例》第六条、第七条、第十条，</w:t>
            </w:r>
          </w:p>
          <w:p>
            <w:pPr>
              <w:pStyle w:val="TableParagraph"/>
              <w:spacing w:line="312" w:lineRule="auto"/>
              <w:ind w:left="107" w:right="95"/>
              <w:jc w:val="both"/>
              <w:rPr>
                <w:sz w:val="18"/>
              </w:rPr>
            </w:pPr>
            <w:r>
              <w:rPr>
                <w:spacing w:val="16"/>
                <w:sz w:val="18"/>
              </w:rPr>
              <w:t>《政府信息公开条例》第十九</w:t>
            </w:r>
            <w:r>
              <w:rPr>
                <w:spacing w:val="1"/>
                <w:sz w:val="18"/>
              </w:rPr>
              <w:t>条、第二十条，《国务院办公厅</w:t>
            </w:r>
            <w:r>
              <w:rPr>
                <w:spacing w:val="2"/>
                <w:sz w:val="18"/>
              </w:rPr>
              <w:t>关于加快推进社会信用体系建设构建以信用为基础的新型监管机</w:t>
            </w:r>
            <w:r>
              <w:rPr>
                <w:spacing w:val="-18"/>
                <w:sz w:val="18"/>
              </w:rPr>
              <w:t>制 的 指 导 意 见 》 </w:t>
            </w:r>
            <w:r>
              <w:rPr>
                <w:sz w:val="18"/>
              </w:rPr>
              <w:t>（</w:t>
            </w:r>
            <w:r>
              <w:rPr>
                <w:spacing w:val="-18"/>
                <w:sz w:val="18"/>
              </w:rPr>
              <w:t> 国 办 发</w:t>
            </w:r>
          </w:p>
          <w:p>
            <w:pPr>
              <w:pStyle w:val="TableParagraph"/>
              <w:spacing w:before="1"/>
              <w:ind w:left="107"/>
              <w:jc w:val="both"/>
              <w:rPr>
                <w:sz w:val="18"/>
              </w:rPr>
            </w:pPr>
            <w:r>
              <w:rPr>
                <w:sz w:val="18"/>
              </w:rPr>
              <w:t>〔</w:t>
            </w:r>
            <w:r>
              <w:rPr>
                <w:rFonts w:ascii="Times New Roman" w:eastAsia="Times New Roman"/>
                <w:sz w:val="18"/>
              </w:rPr>
              <w:t>2019</w:t>
            </w:r>
            <w:r>
              <w:rPr>
                <w:sz w:val="18"/>
              </w:rPr>
              <w:t>〕</w:t>
            </w:r>
            <w:r>
              <w:rPr>
                <w:rFonts w:ascii="Times New Roman" w:eastAsia="Times New Roman"/>
                <w:sz w:val="18"/>
              </w:rPr>
              <w:t>35 </w:t>
            </w:r>
            <w:r>
              <w:rPr>
                <w:sz w:val="18"/>
              </w:rPr>
              <w:t>号）</w:t>
            </w:r>
          </w:p>
        </w:tc>
      </w:tr>
    </w:tbl>
    <w:p>
      <w:pPr>
        <w:spacing w:after="0"/>
        <w:jc w:val="both"/>
        <w:rPr>
          <w:sz w:val="18"/>
        </w:rPr>
        <w:sectPr>
          <w:pgSz w:w="11910" w:h="16840"/>
          <w:pgMar w:top="1580" w:bottom="280" w:left="1400" w:right="1380"/>
        </w:sectPr>
      </w:pPr>
    </w:p>
    <w:p>
      <w:pPr>
        <w:pStyle w:val="BodyText"/>
        <w:rPr>
          <w:rFonts w:ascii="Times New Roman"/>
          <w:sz w:val="20"/>
        </w:rPr>
      </w:pPr>
    </w:p>
    <w:p>
      <w:pPr>
        <w:pStyle w:val="BodyText"/>
        <w:spacing w:before="6"/>
        <w:rPr>
          <w:rFonts w:ascii="Times New Roman"/>
          <w:sz w:val="13"/>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6"/>
        <w:gridCol w:w="1034"/>
        <w:gridCol w:w="1788"/>
        <w:gridCol w:w="1189"/>
        <w:gridCol w:w="1278"/>
        <w:gridCol w:w="2795"/>
      </w:tblGrid>
      <w:tr>
        <w:trPr>
          <w:trHeight w:val="588" w:hRule="atLeast"/>
        </w:trPr>
        <w:tc>
          <w:tcPr>
            <w:tcW w:w="806" w:type="dxa"/>
          </w:tcPr>
          <w:p>
            <w:pPr>
              <w:pStyle w:val="TableParagraph"/>
              <w:spacing w:before="128"/>
              <w:ind w:left="142" w:right="134"/>
              <w:jc w:val="center"/>
              <w:rPr>
                <w:sz w:val="24"/>
              </w:rPr>
            </w:pPr>
            <w:r>
              <w:rPr>
                <w:sz w:val="24"/>
              </w:rPr>
              <w:t>序号</w:t>
            </w:r>
          </w:p>
        </w:tc>
        <w:tc>
          <w:tcPr>
            <w:tcW w:w="2822" w:type="dxa"/>
            <w:gridSpan w:val="2"/>
          </w:tcPr>
          <w:p>
            <w:pPr>
              <w:pStyle w:val="TableParagraph"/>
              <w:spacing w:before="128"/>
              <w:ind w:left="930"/>
              <w:rPr>
                <w:sz w:val="24"/>
              </w:rPr>
            </w:pPr>
            <w:r>
              <w:rPr>
                <w:sz w:val="24"/>
              </w:rPr>
              <w:t>信用信息</w:t>
            </w:r>
          </w:p>
        </w:tc>
        <w:tc>
          <w:tcPr>
            <w:tcW w:w="1189" w:type="dxa"/>
          </w:tcPr>
          <w:p>
            <w:pPr>
              <w:pStyle w:val="TableParagraph"/>
              <w:spacing w:before="128"/>
              <w:ind w:left="112"/>
              <w:rPr>
                <w:sz w:val="24"/>
              </w:rPr>
            </w:pPr>
            <w:r>
              <w:rPr>
                <w:sz w:val="24"/>
              </w:rPr>
              <w:t>主体性质</w:t>
            </w:r>
          </w:p>
        </w:tc>
        <w:tc>
          <w:tcPr>
            <w:tcW w:w="1278" w:type="dxa"/>
          </w:tcPr>
          <w:p>
            <w:pPr>
              <w:pStyle w:val="TableParagraph"/>
              <w:spacing w:before="128"/>
              <w:ind w:left="159"/>
              <w:rPr>
                <w:sz w:val="24"/>
              </w:rPr>
            </w:pPr>
            <w:r>
              <w:rPr>
                <w:sz w:val="24"/>
              </w:rPr>
              <w:t>责任单位</w:t>
            </w:r>
          </w:p>
        </w:tc>
        <w:tc>
          <w:tcPr>
            <w:tcW w:w="2795" w:type="dxa"/>
          </w:tcPr>
          <w:p>
            <w:pPr>
              <w:pStyle w:val="TableParagraph"/>
              <w:spacing w:before="128"/>
              <w:ind w:left="916"/>
              <w:rPr>
                <w:sz w:val="24"/>
              </w:rPr>
            </w:pPr>
            <w:r>
              <w:rPr>
                <w:sz w:val="24"/>
              </w:rPr>
              <w:t>纳入依据</w:t>
            </w:r>
          </w:p>
        </w:tc>
      </w:tr>
      <w:tr>
        <w:trPr>
          <w:trHeight w:val="900" w:hRule="atLeast"/>
        </w:trPr>
        <w:tc>
          <w:tcPr>
            <w:tcW w:w="806"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15"/>
              </w:rPr>
            </w:pPr>
          </w:p>
          <w:p>
            <w:pPr>
              <w:pStyle w:val="TableParagraph"/>
              <w:ind w:left="7"/>
              <w:jc w:val="center"/>
              <w:rPr>
                <w:rFonts w:ascii="Times New Roman"/>
                <w:sz w:val="18"/>
              </w:rPr>
            </w:pPr>
            <w:r>
              <w:rPr>
                <w:rFonts w:ascii="Times New Roman"/>
                <w:sz w:val="18"/>
              </w:rPr>
              <w:t>4</w:t>
            </w:r>
          </w:p>
        </w:tc>
        <w:tc>
          <w:tcPr>
            <w:tcW w:w="1034"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8"/>
              <w:rPr>
                <w:rFonts w:ascii="Times New Roman"/>
                <w:sz w:val="14"/>
              </w:rPr>
            </w:pPr>
          </w:p>
          <w:p>
            <w:pPr>
              <w:pStyle w:val="TableParagraph"/>
              <w:spacing w:line="312" w:lineRule="auto" w:before="1"/>
              <w:ind w:left="107" w:right="96"/>
              <w:jc w:val="both"/>
              <w:rPr>
                <w:sz w:val="18"/>
              </w:rPr>
            </w:pPr>
            <w:r>
              <w:rPr>
                <w:sz w:val="18"/>
              </w:rPr>
              <w:t>职称和职业资格信息</w:t>
            </w:r>
          </w:p>
        </w:tc>
        <w:tc>
          <w:tcPr>
            <w:tcW w:w="1788" w:type="dxa"/>
          </w:tcPr>
          <w:p>
            <w:pPr>
              <w:pStyle w:val="TableParagraph"/>
              <w:spacing w:line="312" w:lineRule="auto" w:before="37"/>
              <w:ind w:left="107" w:right="96"/>
              <w:rPr>
                <w:sz w:val="18"/>
              </w:rPr>
            </w:pPr>
            <w:r>
              <w:rPr>
                <w:sz w:val="18"/>
              </w:rPr>
              <w:t>各相关领域职业人群职称和职业资格</w:t>
            </w:r>
          </w:p>
          <w:p>
            <w:pPr>
              <w:pStyle w:val="TableParagraph"/>
              <w:ind w:left="107"/>
              <w:rPr>
                <w:sz w:val="18"/>
              </w:rPr>
            </w:pPr>
            <w:r>
              <w:rPr>
                <w:sz w:val="18"/>
              </w:rPr>
              <w:t>信息</w:t>
            </w:r>
          </w:p>
        </w:tc>
        <w:tc>
          <w:tcPr>
            <w:tcW w:w="1189" w:type="dxa"/>
          </w:tcPr>
          <w:p>
            <w:pPr>
              <w:pStyle w:val="TableParagraph"/>
              <w:rPr>
                <w:rFonts w:ascii="Times New Roman"/>
                <w:sz w:val="18"/>
              </w:rPr>
            </w:pPr>
          </w:p>
          <w:p>
            <w:pPr>
              <w:pStyle w:val="TableParagraph"/>
              <w:spacing w:before="130"/>
              <w:ind w:left="107"/>
              <w:rPr>
                <w:sz w:val="18"/>
              </w:rPr>
            </w:pPr>
            <w:r>
              <w:rPr>
                <w:sz w:val="18"/>
              </w:rPr>
              <w:t>自然人</w:t>
            </w:r>
          </w:p>
        </w:tc>
        <w:tc>
          <w:tcPr>
            <w:tcW w:w="1278" w:type="dxa"/>
          </w:tcPr>
          <w:p>
            <w:pPr>
              <w:pStyle w:val="TableParagraph"/>
              <w:spacing w:before="2"/>
              <w:rPr>
                <w:rFonts w:ascii="Times New Roman"/>
                <w:sz w:val="16"/>
              </w:rPr>
            </w:pPr>
          </w:p>
          <w:p>
            <w:pPr>
              <w:pStyle w:val="TableParagraph"/>
              <w:spacing w:line="312" w:lineRule="auto"/>
              <w:ind w:left="106" w:right="96"/>
              <w:rPr>
                <w:sz w:val="18"/>
              </w:rPr>
            </w:pPr>
            <w:r>
              <w:rPr>
                <w:sz w:val="18"/>
              </w:rPr>
              <w:t>国家有关部门</w:t>
            </w:r>
          </w:p>
        </w:tc>
        <w:tc>
          <w:tcPr>
            <w:tcW w:w="2795" w:type="dxa"/>
          </w:tcPr>
          <w:p>
            <w:pPr>
              <w:pStyle w:val="TableParagraph"/>
              <w:spacing w:line="312" w:lineRule="auto" w:before="37"/>
              <w:ind w:left="107" w:right="95"/>
              <w:rPr>
                <w:sz w:val="18"/>
              </w:rPr>
            </w:pPr>
            <w:r>
              <w:rPr>
                <w:sz w:val="18"/>
              </w:rPr>
              <w:t>《国务院办公厅关于加强个人诚信体系建设的指导意见》（国办</w:t>
            </w:r>
          </w:p>
          <w:p>
            <w:pPr>
              <w:pStyle w:val="TableParagraph"/>
              <w:ind w:left="107"/>
              <w:rPr>
                <w:sz w:val="18"/>
              </w:rPr>
            </w:pPr>
            <w:r>
              <w:rPr>
                <w:sz w:val="18"/>
              </w:rPr>
              <w:t>发〔</w:t>
            </w:r>
            <w:r>
              <w:rPr>
                <w:rFonts w:ascii="Times New Roman" w:eastAsia="Times New Roman"/>
                <w:sz w:val="18"/>
              </w:rPr>
              <w:t>2016</w:t>
            </w:r>
            <w:r>
              <w:rPr>
                <w:sz w:val="18"/>
              </w:rPr>
              <w:t>〕</w:t>
            </w:r>
            <w:r>
              <w:rPr>
                <w:rFonts w:ascii="Times New Roman" w:eastAsia="Times New Roman"/>
                <w:sz w:val="18"/>
              </w:rPr>
              <w:t>98 </w:t>
            </w:r>
            <w:r>
              <w:rPr>
                <w:sz w:val="18"/>
              </w:rPr>
              <w:t>号）</w:t>
            </w:r>
          </w:p>
        </w:tc>
      </w:tr>
      <w:tr>
        <w:trPr>
          <w:trHeight w:val="1500" w:hRule="atLeast"/>
        </w:trPr>
        <w:tc>
          <w:tcPr>
            <w:tcW w:w="806" w:type="dxa"/>
            <w:vMerge/>
            <w:tcBorders>
              <w:top w:val="nil"/>
            </w:tcBorders>
          </w:tcPr>
          <w:p>
            <w:pPr>
              <w:rPr>
                <w:sz w:val="2"/>
                <w:szCs w:val="2"/>
              </w:rPr>
            </w:pPr>
          </w:p>
        </w:tc>
        <w:tc>
          <w:tcPr>
            <w:tcW w:w="1034" w:type="dxa"/>
            <w:vMerge/>
            <w:tcBorders>
              <w:top w:val="nil"/>
            </w:tcBorders>
          </w:tcPr>
          <w:p>
            <w:pPr>
              <w:rPr>
                <w:sz w:val="2"/>
                <w:szCs w:val="2"/>
              </w:rPr>
            </w:pPr>
          </w:p>
        </w:tc>
        <w:tc>
          <w:tcPr>
            <w:tcW w:w="1788" w:type="dxa"/>
          </w:tcPr>
          <w:p>
            <w:pPr>
              <w:pStyle w:val="TableParagraph"/>
              <w:spacing w:line="312" w:lineRule="auto" w:before="37"/>
              <w:ind w:left="107" w:right="96"/>
              <w:jc w:val="both"/>
              <w:rPr>
                <w:sz w:val="18"/>
              </w:rPr>
            </w:pPr>
            <w:r>
              <w:rPr>
                <w:sz w:val="18"/>
              </w:rPr>
              <w:t>职业教育培训评价组织在院校内实施的职业技能考核、评价和证书发放信</w:t>
            </w:r>
          </w:p>
          <w:p>
            <w:pPr>
              <w:pStyle w:val="TableParagraph"/>
              <w:ind w:left="107"/>
              <w:rPr>
                <w:sz w:val="18"/>
              </w:rPr>
            </w:pPr>
            <w:r>
              <w:rPr>
                <w:sz w:val="18"/>
              </w:rPr>
              <w:t>息</w:t>
            </w:r>
          </w:p>
        </w:tc>
        <w:tc>
          <w:tcPr>
            <w:tcW w:w="1189" w:type="dxa"/>
          </w:tcPr>
          <w:p>
            <w:pPr>
              <w:pStyle w:val="TableParagraph"/>
              <w:rPr>
                <w:rFonts w:ascii="Times New Roman"/>
                <w:sz w:val="18"/>
              </w:rPr>
            </w:pPr>
          </w:p>
          <w:p>
            <w:pPr>
              <w:pStyle w:val="TableParagraph"/>
              <w:rPr>
                <w:rFonts w:ascii="Times New Roman"/>
                <w:sz w:val="18"/>
              </w:rPr>
            </w:pPr>
          </w:p>
          <w:p>
            <w:pPr>
              <w:pStyle w:val="TableParagraph"/>
              <w:spacing w:before="4"/>
              <w:rPr>
                <w:rFonts w:ascii="Times New Roman"/>
                <w:sz w:val="19"/>
              </w:rPr>
            </w:pPr>
          </w:p>
          <w:p>
            <w:pPr>
              <w:pStyle w:val="TableParagraph"/>
              <w:ind w:left="107"/>
              <w:rPr>
                <w:sz w:val="18"/>
              </w:rPr>
            </w:pPr>
            <w:r>
              <w:rPr>
                <w:sz w:val="18"/>
              </w:rPr>
              <w:t>法人</w:t>
            </w:r>
          </w:p>
        </w:tc>
        <w:tc>
          <w:tcPr>
            <w:tcW w:w="1278" w:type="dxa"/>
          </w:tcPr>
          <w:p>
            <w:pPr>
              <w:pStyle w:val="TableParagraph"/>
              <w:rPr>
                <w:rFonts w:ascii="Times New Roman"/>
                <w:sz w:val="18"/>
              </w:rPr>
            </w:pPr>
          </w:p>
          <w:p>
            <w:pPr>
              <w:pStyle w:val="TableParagraph"/>
              <w:rPr>
                <w:rFonts w:ascii="Times New Roman"/>
                <w:sz w:val="18"/>
              </w:rPr>
            </w:pPr>
          </w:p>
          <w:p>
            <w:pPr>
              <w:pStyle w:val="TableParagraph"/>
              <w:spacing w:before="4"/>
              <w:rPr>
                <w:rFonts w:ascii="Times New Roman"/>
                <w:sz w:val="19"/>
              </w:rPr>
            </w:pPr>
          </w:p>
          <w:p>
            <w:pPr>
              <w:pStyle w:val="TableParagraph"/>
              <w:ind w:left="106"/>
              <w:rPr>
                <w:sz w:val="18"/>
              </w:rPr>
            </w:pPr>
            <w:r>
              <w:rPr>
                <w:sz w:val="18"/>
              </w:rPr>
              <w:t>教育部</w:t>
            </w:r>
          </w:p>
        </w:tc>
        <w:tc>
          <w:tcPr>
            <w:tcW w:w="2795" w:type="dxa"/>
          </w:tcPr>
          <w:p>
            <w:pPr>
              <w:pStyle w:val="TableParagraph"/>
              <w:spacing w:line="312" w:lineRule="auto" w:before="37"/>
              <w:ind w:left="107" w:right="95"/>
              <w:jc w:val="both"/>
              <w:rPr>
                <w:sz w:val="18"/>
              </w:rPr>
            </w:pPr>
            <w:r>
              <w:rPr>
                <w:sz w:val="18"/>
              </w:rPr>
              <w:t>中共中央办公厅、国务院办公厅印发的《关于推动现代职业教育高质量发展的意见》，《国务院关于国家职业教育改革实施方案</w:t>
            </w:r>
          </w:p>
          <w:p>
            <w:pPr>
              <w:pStyle w:val="TableParagraph"/>
              <w:ind w:left="107"/>
              <w:jc w:val="both"/>
              <w:rPr>
                <w:sz w:val="18"/>
              </w:rPr>
            </w:pPr>
            <w:r>
              <w:rPr>
                <w:sz w:val="18"/>
              </w:rPr>
              <w:t>的通知》（国发〔</w:t>
            </w:r>
            <w:r>
              <w:rPr>
                <w:rFonts w:ascii="Times New Roman" w:eastAsia="Times New Roman"/>
                <w:sz w:val="18"/>
              </w:rPr>
              <w:t>2019</w:t>
            </w:r>
            <w:r>
              <w:rPr>
                <w:sz w:val="18"/>
              </w:rPr>
              <w:t>〕</w:t>
            </w:r>
            <w:r>
              <w:rPr>
                <w:rFonts w:ascii="Times New Roman" w:eastAsia="Times New Roman"/>
                <w:sz w:val="18"/>
              </w:rPr>
              <w:t>4 </w:t>
            </w:r>
            <w:r>
              <w:rPr>
                <w:sz w:val="18"/>
              </w:rPr>
              <w:t>号）</w:t>
            </w:r>
          </w:p>
        </w:tc>
      </w:tr>
      <w:tr>
        <w:trPr>
          <w:trHeight w:val="2099" w:hRule="atLeast"/>
        </w:trPr>
        <w:tc>
          <w:tcPr>
            <w:tcW w:w="806"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73"/>
              <w:ind w:left="7"/>
              <w:jc w:val="center"/>
              <w:rPr>
                <w:rFonts w:ascii="Times New Roman"/>
                <w:sz w:val="18"/>
              </w:rPr>
            </w:pPr>
            <w:r>
              <w:rPr>
                <w:rFonts w:ascii="Times New Roman"/>
                <w:sz w:val="18"/>
              </w:rPr>
              <w:t>5</w:t>
            </w:r>
          </w:p>
        </w:tc>
        <w:tc>
          <w:tcPr>
            <w:tcW w:w="1034"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9"/>
              <w:rPr>
                <w:rFonts w:ascii="Times New Roman"/>
                <w:sz w:val="22"/>
              </w:rPr>
            </w:pPr>
          </w:p>
          <w:p>
            <w:pPr>
              <w:pStyle w:val="TableParagraph"/>
              <w:spacing w:line="312" w:lineRule="auto"/>
              <w:ind w:left="107" w:right="96"/>
              <w:jc w:val="both"/>
              <w:rPr>
                <w:sz w:val="18"/>
              </w:rPr>
            </w:pPr>
            <w:r>
              <w:rPr>
                <w:spacing w:val="32"/>
                <w:sz w:val="18"/>
              </w:rPr>
              <w:t>经营</w:t>
            </w:r>
            <w:r>
              <w:rPr>
                <w:sz w:val="18"/>
              </w:rPr>
              <w:t>（</w:t>
            </w:r>
            <w:r>
              <w:rPr>
                <w:spacing w:val="-37"/>
                <w:sz w:val="18"/>
              </w:rPr>
              <w:t> 活</w:t>
            </w:r>
            <w:r>
              <w:rPr>
                <w:spacing w:val="33"/>
                <w:sz w:val="18"/>
              </w:rPr>
              <w:t>动</w:t>
            </w:r>
            <w:r>
              <w:rPr>
                <w:sz w:val="18"/>
              </w:rPr>
              <w:t>）</w:t>
            </w:r>
            <w:r>
              <w:rPr>
                <w:spacing w:val="-15"/>
                <w:sz w:val="18"/>
              </w:rPr>
              <w:t> 异常</w:t>
            </w:r>
            <w:r>
              <w:rPr>
                <w:spacing w:val="32"/>
                <w:sz w:val="18"/>
              </w:rPr>
              <w:t>名录</w:t>
            </w:r>
            <w:r>
              <w:rPr>
                <w:sz w:val="18"/>
              </w:rPr>
              <w:t>（</w:t>
            </w:r>
            <w:r>
              <w:rPr>
                <w:spacing w:val="-37"/>
                <w:sz w:val="18"/>
              </w:rPr>
              <w:t> 状</w:t>
            </w:r>
            <w:r>
              <w:rPr>
                <w:sz w:val="18"/>
              </w:rPr>
              <w:t>态）信息</w:t>
            </w:r>
          </w:p>
        </w:tc>
        <w:tc>
          <w:tcPr>
            <w:tcW w:w="1788" w:type="dxa"/>
          </w:tcPr>
          <w:p>
            <w:pPr>
              <w:pStyle w:val="TableParagraph"/>
              <w:rPr>
                <w:rFonts w:ascii="Times New Roman"/>
                <w:sz w:val="18"/>
              </w:rPr>
            </w:pPr>
          </w:p>
          <w:p>
            <w:pPr>
              <w:pStyle w:val="TableParagraph"/>
              <w:spacing w:before="2"/>
              <w:rPr>
                <w:rFonts w:ascii="Times New Roman"/>
                <w:sz w:val="24"/>
              </w:rPr>
            </w:pPr>
          </w:p>
          <w:p>
            <w:pPr>
              <w:pStyle w:val="TableParagraph"/>
              <w:spacing w:line="312" w:lineRule="auto"/>
              <w:ind w:left="107" w:right="96"/>
              <w:jc w:val="both"/>
              <w:rPr>
                <w:sz w:val="18"/>
              </w:rPr>
            </w:pPr>
            <w:r>
              <w:rPr>
                <w:spacing w:val="13"/>
                <w:sz w:val="18"/>
              </w:rPr>
              <w:t>市场主体被依法纳入或移出经营异常</w:t>
            </w:r>
            <w:r>
              <w:rPr>
                <w:spacing w:val="19"/>
                <w:sz w:val="18"/>
              </w:rPr>
              <w:t>名录</w:t>
            </w:r>
            <w:r>
              <w:rPr>
                <w:sz w:val="18"/>
              </w:rPr>
              <w:t>（</w:t>
            </w:r>
            <w:r>
              <w:rPr>
                <w:spacing w:val="-13"/>
                <w:sz w:val="18"/>
              </w:rPr>
              <w:t> 状态</w:t>
            </w:r>
            <w:r>
              <w:rPr>
                <w:sz w:val="18"/>
              </w:rPr>
              <w:t>）</w:t>
            </w:r>
            <w:r>
              <w:rPr>
                <w:spacing w:val="-23"/>
                <w:sz w:val="18"/>
              </w:rPr>
              <w:t> 等信</w:t>
            </w:r>
            <w:r>
              <w:rPr>
                <w:sz w:val="18"/>
              </w:rPr>
              <w:t>息</w:t>
            </w:r>
          </w:p>
        </w:tc>
        <w:tc>
          <w:tcPr>
            <w:tcW w:w="1189" w:type="dxa"/>
          </w:tcPr>
          <w:p>
            <w:pPr>
              <w:pStyle w:val="TableParagraph"/>
              <w:rPr>
                <w:rFonts w:ascii="Times New Roman"/>
                <w:sz w:val="18"/>
              </w:rPr>
            </w:pPr>
          </w:p>
          <w:p>
            <w:pPr>
              <w:pStyle w:val="TableParagraph"/>
              <w:rPr>
                <w:rFonts w:ascii="Times New Roman"/>
                <w:sz w:val="18"/>
              </w:rPr>
            </w:pPr>
          </w:p>
          <w:p>
            <w:pPr>
              <w:pStyle w:val="TableParagraph"/>
              <w:spacing w:before="3"/>
              <w:rPr>
                <w:rFonts w:ascii="Times New Roman"/>
                <w:sz w:val="19"/>
              </w:rPr>
            </w:pPr>
          </w:p>
          <w:p>
            <w:pPr>
              <w:pStyle w:val="TableParagraph"/>
              <w:spacing w:line="312" w:lineRule="auto" w:before="1"/>
              <w:ind w:left="107" w:right="97"/>
              <w:jc w:val="both"/>
              <w:rPr>
                <w:sz w:val="18"/>
              </w:rPr>
            </w:pPr>
            <w:r>
              <w:rPr>
                <w:sz w:val="18"/>
              </w:rPr>
              <w:t>自然人、法人和非法人组织</w:t>
            </w:r>
          </w:p>
        </w:tc>
        <w:tc>
          <w:tcPr>
            <w:tcW w:w="1278"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3"/>
              <w:rPr>
                <w:rFonts w:ascii="Times New Roman"/>
                <w:sz w:val="14"/>
              </w:rPr>
            </w:pPr>
          </w:p>
          <w:p>
            <w:pPr>
              <w:pStyle w:val="TableParagraph"/>
              <w:spacing w:line="312" w:lineRule="auto"/>
              <w:ind w:left="106" w:right="96"/>
              <w:rPr>
                <w:sz w:val="18"/>
              </w:rPr>
            </w:pPr>
            <w:r>
              <w:rPr>
                <w:sz w:val="18"/>
              </w:rPr>
              <w:t>市场监管总局</w:t>
            </w:r>
          </w:p>
        </w:tc>
        <w:tc>
          <w:tcPr>
            <w:tcW w:w="2795" w:type="dxa"/>
          </w:tcPr>
          <w:p>
            <w:pPr>
              <w:pStyle w:val="TableParagraph"/>
              <w:spacing w:line="312" w:lineRule="auto" w:before="36"/>
              <w:ind w:left="107" w:right="95"/>
              <w:jc w:val="both"/>
              <w:rPr>
                <w:sz w:val="18"/>
              </w:rPr>
            </w:pPr>
            <w:r>
              <w:rPr>
                <w:sz w:val="18"/>
              </w:rPr>
              <w:t>《企业信息公示暂行条例》第十七条，《个体工商户条例》第十四条，《企业名称登记管理规定》第二十三条，《国务院办公厅关于政府部门涉企信息统一归集公示工作实施方案的复函》</w:t>
            </w:r>
          </w:p>
          <w:p>
            <w:pPr>
              <w:pStyle w:val="TableParagraph"/>
              <w:spacing w:before="1"/>
              <w:ind w:left="107"/>
              <w:jc w:val="both"/>
              <w:rPr>
                <w:sz w:val="18"/>
              </w:rPr>
            </w:pPr>
            <w:r>
              <w:rPr>
                <w:sz w:val="18"/>
              </w:rPr>
              <w:t>（国办函〔</w:t>
            </w:r>
            <w:r>
              <w:rPr>
                <w:rFonts w:ascii="Times New Roman" w:eastAsia="Times New Roman"/>
                <w:sz w:val="18"/>
              </w:rPr>
              <w:t>2016</w:t>
            </w:r>
            <w:r>
              <w:rPr>
                <w:sz w:val="18"/>
              </w:rPr>
              <w:t>〕</w:t>
            </w:r>
            <w:r>
              <w:rPr>
                <w:rFonts w:ascii="Times New Roman" w:eastAsia="Times New Roman"/>
                <w:sz w:val="18"/>
              </w:rPr>
              <w:t>74 </w:t>
            </w:r>
            <w:r>
              <w:rPr>
                <w:sz w:val="18"/>
              </w:rPr>
              <w:t>号）</w:t>
            </w:r>
          </w:p>
        </w:tc>
      </w:tr>
      <w:tr>
        <w:trPr>
          <w:trHeight w:val="1200" w:hRule="atLeast"/>
        </w:trPr>
        <w:tc>
          <w:tcPr>
            <w:tcW w:w="806" w:type="dxa"/>
            <w:vMerge/>
            <w:tcBorders>
              <w:top w:val="nil"/>
            </w:tcBorders>
          </w:tcPr>
          <w:p>
            <w:pPr>
              <w:rPr>
                <w:sz w:val="2"/>
                <w:szCs w:val="2"/>
              </w:rPr>
            </w:pPr>
          </w:p>
        </w:tc>
        <w:tc>
          <w:tcPr>
            <w:tcW w:w="1034" w:type="dxa"/>
            <w:vMerge/>
            <w:tcBorders>
              <w:top w:val="nil"/>
            </w:tcBorders>
          </w:tcPr>
          <w:p>
            <w:pPr>
              <w:rPr>
                <w:sz w:val="2"/>
                <w:szCs w:val="2"/>
              </w:rPr>
            </w:pPr>
          </w:p>
        </w:tc>
        <w:tc>
          <w:tcPr>
            <w:tcW w:w="1788" w:type="dxa"/>
          </w:tcPr>
          <w:p>
            <w:pPr>
              <w:pStyle w:val="TableParagraph"/>
              <w:spacing w:before="3"/>
              <w:rPr>
                <w:rFonts w:ascii="Times New Roman"/>
                <w:sz w:val="16"/>
              </w:rPr>
            </w:pPr>
          </w:p>
          <w:p>
            <w:pPr>
              <w:pStyle w:val="TableParagraph"/>
              <w:spacing w:line="312" w:lineRule="auto"/>
              <w:ind w:left="107" w:right="96"/>
              <w:jc w:val="both"/>
              <w:rPr>
                <w:sz w:val="18"/>
              </w:rPr>
            </w:pPr>
            <w:r>
              <w:rPr>
                <w:sz w:val="18"/>
              </w:rPr>
              <w:t>社会组织被依法纳入或移出活动异常名录等信息</w:t>
            </w:r>
          </w:p>
        </w:tc>
        <w:tc>
          <w:tcPr>
            <w:tcW w:w="1189" w:type="dxa"/>
          </w:tcPr>
          <w:p>
            <w:pPr>
              <w:pStyle w:val="TableParagraph"/>
              <w:rPr>
                <w:rFonts w:ascii="Times New Roman"/>
                <w:sz w:val="18"/>
              </w:rPr>
            </w:pPr>
          </w:p>
          <w:p>
            <w:pPr>
              <w:pStyle w:val="TableParagraph"/>
              <w:spacing w:line="312" w:lineRule="auto" w:before="129"/>
              <w:ind w:left="107" w:right="97"/>
              <w:rPr>
                <w:sz w:val="18"/>
              </w:rPr>
            </w:pPr>
            <w:r>
              <w:rPr>
                <w:sz w:val="18"/>
              </w:rPr>
              <w:t>法人和非法人组织</w:t>
            </w:r>
          </w:p>
        </w:tc>
        <w:tc>
          <w:tcPr>
            <w:tcW w:w="1278" w:type="dxa"/>
          </w:tcPr>
          <w:p>
            <w:pPr>
              <w:pStyle w:val="TableParagraph"/>
              <w:rPr>
                <w:rFonts w:ascii="Times New Roman"/>
                <w:sz w:val="18"/>
              </w:rPr>
            </w:pPr>
          </w:p>
          <w:p>
            <w:pPr>
              <w:pStyle w:val="TableParagraph"/>
              <w:spacing w:before="4"/>
              <w:rPr>
                <w:rFonts w:ascii="Times New Roman"/>
                <w:sz w:val="24"/>
              </w:rPr>
            </w:pPr>
          </w:p>
          <w:p>
            <w:pPr>
              <w:pStyle w:val="TableParagraph"/>
              <w:ind w:left="106"/>
              <w:rPr>
                <w:sz w:val="18"/>
              </w:rPr>
            </w:pPr>
            <w:r>
              <w:rPr>
                <w:sz w:val="18"/>
              </w:rPr>
              <w:t>民政部</w:t>
            </w:r>
          </w:p>
        </w:tc>
        <w:tc>
          <w:tcPr>
            <w:tcW w:w="2795" w:type="dxa"/>
          </w:tcPr>
          <w:p>
            <w:pPr>
              <w:pStyle w:val="TableParagraph"/>
              <w:spacing w:line="312" w:lineRule="auto" w:before="36"/>
              <w:ind w:left="107" w:right="95"/>
              <w:jc w:val="both"/>
              <w:rPr>
                <w:sz w:val="18"/>
              </w:rPr>
            </w:pPr>
            <w:r>
              <w:rPr>
                <w:sz w:val="18"/>
              </w:rPr>
              <w:t>中共中央办公厅、国务院办公厅印发的《关于改革社会组织管理制度促进社会组织健康有序发展</w:t>
            </w:r>
          </w:p>
          <w:p>
            <w:pPr>
              <w:pStyle w:val="TableParagraph"/>
              <w:ind w:left="107"/>
              <w:rPr>
                <w:sz w:val="18"/>
              </w:rPr>
            </w:pPr>
            <w:r>
              <w:rPr>
                <w:sz w:val="18"/>
              </w:rPr>
              <w:t>的意见》</w:t>
            </w:r>
          </w:p>
        </w:tc>
      </w:tr>
      <w:tr>
        <w:trPr>
          <w:trHeight w:val="3300" w:hRule="atLeast"/>
        </w:trPr>
        <w:tc>
          <w:tcPr>
            <w:tcW w:w="8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67"/>
              <w:ind w:left="7"/>
              <w:jc w:val="center"/>
              <w:rPr>
                <w:rFonts w:ascii="Times New Roman"/>
                <w:sz w:val="18"/>
              </w:rPr>
            </w:pPr>
            <w:r>
              <w:rPr>
                <w:rFonts w:ascii="Times New Roman"/>
                <w:sz w:val="18"/>
              </w:rPr>
              <w:t>6</w:t>
            </w:r>
          </w:p>
        </w:tc>
        <w:tc>
          <w:tcPr>
            <w:tcW w:w="1034"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5"/>
              <w:rPr>
                <w:rFonts w:ascii="Times New Roman"/>
                <w:sz w:val="17"/>
              </w:rPr>
            </w:pPr>
          </w:p>
          <w:p>
            <w:pPr>
              <w:pStyle w:val="TableParagraph"/>
              <w:spacing w:line="312" w:lineRule="auto"/>
              <w:ind w:left="107" w:right="96"/>
              <w:jc w:val="both"/>
              <w:rPr>
                <w:sz w:val="18"/>
              </w:rPr>
            </w:pPr>
            <w:r>
              <w:rPr>
                <w:sz w:val="18"/>
              </w:rPr>
              <w:t>严重失信主体名单信息</w:t>
            </w:r>
          </w:p>
        </w:tc>
        <w:tc>
          <w:tcPr>
            <w:tcW w:w="1788"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5"/>
              <w:rPr>
                <w:rFonts w:ascii="Times New Roman"/>
                <w:sz w:val="17"/>
              </w:rPr>
            </w:pPr>
          </w:p>
          <w:p>
            <w:pPr>
              <w:pStyle w:val="TableParagraph"/>
              <w:spacing w:line="312" w:lineRule="auto"/>
              <w:ind w:left="107" w:right="96"/>
              <w:jc w:val="both"/>
              <w:rPr>
                <w:sz w:val="18"/>
              </w:rPr>
            </w:pPr>
            <w:r>
              <w:rPr>
                <w:sz w:val="18"/>
              </w:rPr>
              <w:t>市场主体被依法纳入或移出严重失信主体名单的信息</w:t>
            </w:r>
          </w:p>
        </w:tc>
        <w:tc>
          <w:tcPr>
            <w:tcW w:w="1189"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5"/>
              <w:rPr>
                <w:rFonts w:ascii="Times New Roman"/>
                <w:sz w:val="17"/>
              </w:rPr>
            </w:pPr>
          </w:p>
          <w:p>
            <w:pPr>
              <w:pStyle w:val="TableParagraph"/>
              <w:spacing w:line="312" w:lineRule="auto"/>
              <w:ind w:left="107" w:right="97"/>
              <w:jc w:val="both"/>
              <w:rPr>
                <w:sz w:val="18"/>
              </w:rPr>
            </w:pPr>
            <w:r>
              <w:rPr>
                <w:sz w:val="18"/>
              </w:rPr>
              <w:t>自然人、法人和非法人组织</w:t>
            </w:r>
          </w:p>
        </w:tc>
        <w:tc>
          <w:tcPr>
            <w:tcW w:w="1278"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line="312" w:lineRule="auto" w:before="145"/>
              <w:ind w:left="106" w:right="96"/>
              <w:rPr>
                <w:sz w:val="18"/>
              </w:rPr>
            </w:pPr>
            <w:r>
              <w:rPr>
                <w:sz w:val="18"/>
              </w:rPr>
              <w:t>国家有关部门</w:t>
            </w:r>
          </w:p>
        </w:tc>
        <w:tc>
          <w:tcPr>
            <w:tcW w:w="2795" w:type="dxa"/>
          </w:tcPr>
          <w:p>
            <w:pPr>
              <w:pStyle w:val="TableParagraph"/>
              <w:spacing w:line="312" w:lineRule="auto" w:before="35"/>
              <w:ind w:left="107" w:right="95"/>
              <w:jc w:val="both"/>
              <w:rPr>
                <w:sz w:val="18"/>
              </w:rPr>
            </w:pPr>
            <w:r>
              <w:rPr>
                <w:sz w:val="18"/>
              </w:rPr>
              <w:t>《企业信息公示暂行条例》第十七条，《食品安全法实施条例》第六十六条，《个体工商户登记管理办法》第三十二条，《国务院办公厅关于进一步完善失信约束制度构建诚信建设长效机制的指导意见》（国办发〔</w:t>
            </w:r>
            <w:r>
              <w:rPr>
                <w:rFonts w:ascii="Times New Roman" w:eastAsia="Times New Roman"/>
                <w:sz w:val="18"/>
              </w:rPr>
              <w:t>2020</w:t>
            </w:r>
            <w:r>
              <w:rPr>
                <w:sz w:val="18"/>
              </w:rPr>
              <w:t>〕</w:t>
            </w:r>
            <w:r>
              <w:rPr>
                <w:rFonts w:ascii="Times New Roman" w:eastAsia="Times New Roman"/>
                <w:sz w:val="18"/>
              </w:rPr>
              <w:t>49 </w:t>
            </w:r>
            <w:r>
              <w:rPr>
                <w:sz w:val="18"/>
              </w:rPr>
              <w:t>号），《国务院办公厅关于政府部门涉企信息统一归集公示工作实施方案的复函》（ 国办函</w:t>
            </w:r>
          </w:p>
          <w:p>
            <w:pPr>
              <w:pStyle w:val="TableParagraph"/>
              <w:spacing w:before="2"/>
              <w:ind w:left="107"/>
              <w:jc w:val="both"/>
              <w:rPr>
                <w:sz w:val="18"/>
              </w:rPr>
            </w:pPr>
            <w:r>
              <w:rPr>
                <w:sz w:val="18"/>
              </w:rPr>
              <w:t>〔</w:t>
            </w:r>
            <w:r>
              <w:rPr>
                <w:rFonts w:ascii="Times New Roman" w:eastAsia="Times New Roman"/>
                <w:sz w:val="18"/>
              </w:rPr>
              <w:t>2016</w:t>
            </w:r>
            <w:r>
              <w:rPr>
                <w:sz w:val="18"/>
              </w:rPr>
              <w:t>〕</w:t>
            </w:r>
            <w:r>
              <w:rPr>
                <w:rFonts w:ascii="Times New Roman" w:eastAsia="Times New Roman"/>
                <w:sz w:val="18"/>
              </w:rPr>
              <w:t>74 </w:t>
            </w:r>
            <w:r>
              <w:rPr>
                <w:sz w:val="18"/>
              </w:rPr>
              <w:t>号）</w:t>
            </w:r>
          </w:p>
        </w:tc>
      </w:tr>
      <w:tr>
        <w:trPr>
          <w:trHeight w:val="1497" w:hRule="atLeast"/>
        </w:trPr>
        <w:tc>
          <w:tcPr>
            <w:tcW w:w="806" w:type="dxa"/>
          </w:tcPr>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16"/>
              </w:rPr>
            </w:pPr>
          </w:p>
          <w:p>
            <w:pPr>
              <w:pStyle w:val="TableParagraph"/>
              <w:ind w:left="7"/>
              <w:jc w:val="center"/>
              <w:rPr>
                <w:rFonts w:ascii="Times New Roman"/>
                <w:sz w:val="18"/>
              </w:rPr>
            </w:pPr>
            <w:r>
              <w:rPr>
                <w:rFonts w:ascii="Times New Roman"/>
                <w:sz w:val="18"/>
              </w:rPr>
              <w:t>7</w:t>
            </w:r>
          </w:p>
        </w:tc>
        <w:tc>
          <w:tcPr>
            <w:tcW w:w="1034" w:type="dxa"/>
          </w:tcPr>
          <w:p>
            <w:pPr>
              <w:pStyle w:val="TableParagraph"/>
              <w:rPr>
                <w:rFonts w:ascii="Times New Roman"/>
                <w:sz w:val="18"/>
              </w:rPr>
            </w:pPr>
          </w:p>
          <w:p>
            <w:pPr>
              <w:pStyle w:val="TableParagraph"/>
              <w:spacing w:before="3"/>
              <w:rPr>
                <w:rFonts w:ascii="Times New Roman"/>
                <w:sz w:val="24"/>
              </w:rPr>
            </w:pPr>
          </w:p>
          <w:p>
            <w:pPr>
              <w:pStyle w:val="TableParagraph"/>
              <w:spacing w:line="312" w:lineRule="auto"/>
              <w:ind w:left="107" w:right="96"/>
              <w:rPr>
                <w:sz w:val="18"/>
              </w:rPr>
            </w:pPr>
            <w:r>
              <w:rPr>
                <w:sz w:val="18"/>
              </w:rPr>
              <w:t>有关合同履行信息</w:t>
            </w:r>
          </w:p>
        </w:tc>
        <w:tc>
          <w:tcPr>
            <w:tcW w:w="1788" w:type="dxa"/>
          </w:tcPr>
          <w:p>
            <w:pPr>
              <w:pStyle w:val="TableParagraph"/>
              <w:rPr>
                <w:rFonts w:ascii="Times New Roman"/>
                <w:sz w:val="18"/>
              </w:rPr>
            </w:pPr>
          </w:p>
          <w:p>
            <w:pPr>
              <w:pStyle w:val="TableParagraph"/>
              <w:spacing w:before="3"/>
              <w:rPr>
                <w:rFonts w:ascii="Times New Roman"/>
                <w:sz w:val="24"/>
              </w:rPr>
            </w:pPr>
          </w:p>
          <w:p>
            <w:pPr>
              <w:pStyle w:val="TableParagraph"/>
              <w:spacing w:line="312" w:lineRule="auto"/>
              <w:ind w:left="107" w:right="96"/>
              <w:rPr>
                <w:sz w:val="18"/>
              </w:rPr>
            </w:pPr>
            <w:r>
              <w:rPr>
                <w:sz w:val="18"/>
              </w:rPr>
              <w:t>农村订单定向医学生违约信息</w:t>
            </w:r>
          </w:p>
        </w:tc>
        <w:tc>
          <w:tcPr>
            <w:tcW w:w="1189" w:type="dxa"/>
          </w:tcPr>
          <w:p>
            <w:pPr>
              <w:pStyle w:val="TableParagraph"/>
              <w:rPr>
                <w:rFonts w:ascii="Times New Roman"/>
                <w:sz w:val="18"/>
              </w:rPr>
            </w:pPr>
          </w:p>
          <w:p>
            <w:pPr>
              <w:pStyle w:val="TableParagraph"/>
              <w:rPr>
                <w:rFonts w:ascii="Times New Roman"/>
                <w:sz w:val="18"/>
              </w:rPr>
            </w:pPr>
          </w:p>
          <w:p>
            <w:pPr>
              <w:pStyle w:val="TableParagraph"/>
              <w:spacing w:before="2"/>
              <w:rPr>
                <w:rFonts w:ascii="Times New Roman"/>
                <w:sz w:val="19"/>
              </w:rPr>
            </w:pPr>
          </w:p>
          <w:p>
            <w:pPr>
              <w:pStyle w:val="TableParagraph"/>
              <w:ind w:left="107"/>
              <w:rPr>
                <w:sz w:val="18"/>
              </w:rPr>
            </w:pPr>
            <w:r>
              <w:rPr>
                <w:sz w:val="18"/>
              </w:rPr>
              <w:t>自然人</w:t>
            </w:r>
          </w:p>
        </w:tc>
        <w:tc>
          <w:tcPr>
            <w:tcW w:w="1278" w:type="dxa"/>
          </w:tcPr>
          <w:p>
            <w:pPr>
              <w:pStyle w:val="TableParagraph"/>
              <w:rPr>
                <w:rFonts w:ascii="Times New Roman"/>
                <w:sz w:val="18"/>
              </w:rPr>
            </w:pPr>
          </w:p>
          <w:p>
            <w:pPr>
              <w:pStyle w:val="TableParagraph"/>
              <w:spacing w:before="3"/>
              <w:rPr>
                <w:rFonts w:ascii="Times New Roman"/>
                <w:sz w:val="24"/>
              </w:rPr>
            </w:pPr>
          </w:p>
          <w:p>
            <w:pPr>
              <w:pStyle w:val="TableParagraph"/>
              <w:spacing w:line="312" w:lineRule="auto"/>
              <w:ind w:left="106" w:right="96"/>
              <w:rPr>
                <w:sz w:val="18"/>
              </w:rPr>
            </w:pPr>
            <w:r>
              <w:rPr>
                <w:sz w:val="18"/>
              </w:rPr>
              <w:t>国家有关部门</w:t>
            </w:r>
          </w:p>
        </w:tc>
        <w:tc>
          <w:tcPr>
            <w:tcW w:w="2795" w:type="dxa"/>
          </w:tcPr>
          <w:p>
            <w:pPr>
              <w:pStyle w:val="TableParagraph"/>
              <w:spacing w:line="312" w:lineRule="auto" w:before="35"/>
              <w:ind w:left="107" w:right="95"/>
              <w:jc w:val="both"/>
              <w:rPr>
                <w:sz w:val="18"/>
              </w:rPr>
            </w:pPr>
            <w:r>
              <w:rPr>
                <w:sz w:val="18"/>
              </w:rPr>
              <w:t>《基本医疗卫生与健康促进法》第九十三条，《国务院办公厅关于印发深化医药卫生体制改革</w:t>
            </w:r>
            <w:r>
              <w:rPr>
                <w:rFonts w:ascii="Times New Roman" w:eastAsia="Times New Roman"/>
                <w:sz w:val="18"/>
              </w:rPr>
              <w:t>2021 </w:t>
            </w:r>
            <w:r>
              <w:rPr>
                <w:sz w:val="18"/>
              </w:rPr>
              <w:t>年重点工作任务的通知》</w:t>
            </w:r>
          </w:p>
          <w:p>
            <w:pPr>
              <w:pStyle w:val="TableParagraph"/>
              <w:spacing w:before="1"/>
              <w:ind w:left="107"/>
              <w:jc w:val="both"/>
              <w:rPr>
                <w:sz w:val="18"/>
              </w:rPr>
            </w:pPr>
            <w:r>
              <w:rPr>
                <w:sz w:val="18"/>
              </w:rPr>
              <w:t>（国办发〔</w:t>
            </w:r>
            <w:r>
              <w:rPr>
                <w:rFonts w:ascii="Times New Roman" w:eastAsia="Times New Roman"/>
                <w:sz w:val="18"/>
              </w:rPr>
              <w:t>2021</w:t>
            </w:r>
            <w:r>
              <w:rPr>
                <w:sz w:val="18"/>
              </w:rPr>
              <w:t>〕</w:t>
            </w:r>
            <w:r>
              <w:rPr>
                <w:rFonts w:ascii="Times New Roman" w:eastAsia="Times New Roman"/>
                <w:sz w:val="18"/>
              </w:rPr>
              <w:t>20 </w:t>
            </w:r>
            <w:r>
              <w:rPr>
                <w:sz w:val="18"/>
              </w:rPr>
              <w:t>号）</w:t>
            </w:r>
          </w:p>
        </w:tc>
      </w:tr>
    </w:tbl>
    <w:p>
      <w:pPr>
        <w:spacing w:after="0"/>
        <w:jc w:val="both"/>
        <w:rPr>
          <w:sz w:val="18"/>
        </w:rPr>
        <w:sectPr>
          <w:pgSz w:w="11910" w:h="16840"/>
          <w:pgMar w:top="1580" w:bottom="280" w:left="1400" w:right="1380"/>
        </w:sectPr>
      </w:pPr>
    </w:p>
    <w:p>
      <w:pPr>
        <w:pStyle w:val="BodyText"/>
        <w:rPr>
          <w:rFonts w:ascii="Times New Roman"/>
          <w:sz w:val="20"/>
        </w:rPr>
      </w:pPr>
    </w:p>
    <w:p>
      <w:pPr>
        <w:pStyle w:val="BodyText"/>
        <w:spacing w:before="6"/>
        <w:rPr>
          <w:rFonts w:ascii="Times New Roman"/>
          <w:sz w:val="13"/>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6"/>
        <w:gridCol w:w="1034"/>
        <w:gridCol w:w="1788"/>
        <w:gridCol w:w="1189"/>
        <w:gridCol w:w="1278"/>
        <w:gridCol w:w="2795"/>
      </w:tblGrid>
      <w:tr>
        <w:trPr>
          <w:trHeight w:val="588" w:hRule="atLeast"/>
        </w:trPr>
        <w:tc>
          <w:tcPr>
            <w:tcW w:w="806" w:type="dxa"/>
          </w:tcPr>
          <w:p>
            <w:pPr>
              <w:pStyle w:val="TableParagraph"/>
              <w:spacing w:before="128"/>
              <w:ind w:left="142" w:right="134"/>
              <w:jc w:val="center"/>
              <w:rPr>
                <w:sz w:val="24"/>
              </w:rPr>
            </w:pPr>
            <w:r>
              <w:rPr>
                <w:sz w:val="24"/>
              </w:rPr>
              <w:t>序号</w:t>
            </w:r>
          </w:p>
        </w:tc>
        <w:tc>
          <w:tcPr>
            <w:tcW w:w="2822" w:type="dxa"/>
            <w:gridSpan w:val="2"/>
          </w:tcPr>
          <w:p>
            <w:pPr>
              <w:pStyle w:val="TableParagraph"/>
              <w:spacing w:before="128"/>
              <w:ind w:left="930"/>
              <w:rPr>
                <w:sz w:val="24"/>
              </w:rPr>
            </w:pPr>
            <w:r>
              <w:rPr>
                <w:sz w:val="24"/>
              </w:rPr>
              <w:t>信用信息</w:t>
            </w:r>
          </w:p>
        </w:tc>
        <w:tc>
          <w:tcPr>
            <w:tcW w:w="1189" w:type="dxa"/>
          </w:tcPr>
          <w:p>
            <w:pPr>
              <w:pStyle w:val="TableParagraph"/>
              <w:spacing w:before="128"/>
              <w:ind w:left="112"/>
              <w:rPr>
                <w:sz w:val="24"/>
              </w:rPr>
            </w:pPr>
            <w:r>
              <w:rPr>
                <w:sz w:val="24"/>
              </w:rPr>
              <w:t>主体性质</w:t>
            </w:r>
          </w:p>
        </w:tc>
        <w:tc>
          <w:tcPr>
            <w:tcW w:w="1278" w:type="dxa"/>
          </w:tcPr>
          <w:p>
            <w:pPr>
              <w:pStyle w:val="TableParagraph"/>
              <w:spacing w:before="128"/>
              <w:ind w:left="159"/>
              <w:rPr>
                <w:sz w:val="24"/>
              </w:rPr>
            </w:pPr>
            <w:r>
              <w:rPr>
                <w:sz w:val="24"/>
              </w:rPr>
              <w:t>责任单位</w:t>
            </w:r>
          </w:p>
        </w:tc>
        <w:tc>
          <w:tcPr>
            <w:tcW w:w="2795" w:type="dxa"/>
          </w:tcPr>
          <w:p>
            <w:pPr>
              <w:pStyle w:val="TableParagraph"/>
              <w:spacing w:before="128"/>
              <w:ind w:left="916"/>
              <w:rPr>
                <w:sz w:val="24"/>
              </w:rPr>
            </w:pPr>
            <w:r>
              <w:rPr>
                <w:sz w:val="24"/>
              </w:rPr>
              <w:t>纳入依据</w:t>
            </w:r>
          </w:p>
        </w:tc>
      </w:tr>
      <w:tr>
        <w:trPr>
          <w:trHeight w:val="2400" w:hRule="atLeast"/>
        </w:trPr>
        <w:tc>
          <w:tcPr>
            <w:tcW w:w="806"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2"/>
              <w:rPr>
                <w:rFonts w:ascii="Times New Roman"/>
                <w:sz w:val="20"/>
              </w:rPr>
            </w:pPr>
          </w:p>
          <w:p>
            <w:pPr>
              <w:pStyle w:val="TableParagraph"/>
              <w:spacing w:before="1"/>
              <w:ind w:left="7"/>
              <w:jc w:val="center"/>
              <w:rPr>
                <w:rFonts w:ascii="Times New Roman"/>
                <w:sz w:val="18"/>
              </w:rPr>
            </w:pPr>
            <w:r>
              <w:rPr>
                <w:rFonts w:ascii="Times New Roman"/>
                <w:sz w:val="18"/>
              </w:rPr>
              <w:t>8</w:t>
            </w:r>
          </w:p>
        </w:tc>
        <w:tc>
          <w:tcPr>
            <w:tcW w:w="1034"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line="312" w:lineRule="auto" w:before="128"/>
              <w:ind w:left="107" w:right="96"/>
              <w:jc w:val="both"/>
              <w:rPr>
                <w:sz w:val="18"/>
              </w:rPr>
            </w:pPr>
            <w:r>
              <w:rPr>
                <w:sz w:val="18"/>
              </w:rPr>
              <w:t>信用承诺及其履行情况信息</w:t>
            </w:r>
          </w:p>
        </w:tc>
        <w:tc>
          <w:tcPr>
            <w:tcW w:w="1788" w:type="dxa"/>
          </w:tcPr>
          <w:p>
            <w:pPr>
              <w:pStyle w:val="TableParagraph"/>
              <w:rPr>
                <w:rFonts w:ascii="Times New Roman"/>
                <w:sz w:val="18"/>
              </w:rPr>
            </w:pPr>
          </w:p>
          <w:p>
            <w:pPr>
              <w:pStyle w:val="TableParagraph"/>
              <w:spacing w:line="312" w:lineRule="auto" w:before="130"/>
              <w:ind w:left="107" w:right="96"/>
              <w:jc w:val="both"/>
              <w:rPr>
                <w:sz w:val="18"/>
              </w:rPr>
            </w:pPr>
            <w:r>
              <w:rPr>
                <w:sz w:val="18"/>
              </w:rPr>
              <w:t>相关市场主体在办理证明事项、经营许可、信用修复等活动中作出的信用承诺及其履行情况信息</w:t>
            </w:r>
          </w:p>
        </w:tc>
        <w:tc>
          <w:tcPr>
            <w:tcW w:w="1189"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4"/>
              <w:rPr>
                <w:rFonts w:ascii="Times New Roman"/>
                <w:sz w:val="14"/>
              </w:rPr>
            </w:pPr>
          </w:p>
          <w:p>
            <w:pPr>
              <w:pStyle w:val="TableParagraph"/>
              <w:spacing w:line="312" w:lineRule="auto"/>
              <w:ind w:left="107" w:right="97"/>
              <w:jc w:val="both"/>
              <w:rPr>
                <w:sz w:val="18"/>
              </w:rPr>
            </w:pPr>
            <w:r>
              <w:rPr>
                <w:sz w:val="18"/>
              </w:rPr>
              <w:t>自然人、法人和非法人组织</w:t>
            </w:r>
          </w:p>
        </w:tc>
        <w:tc>
          <w:tcPr>
            <w:tcW w:w="1278"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line="312" w:lineRule="auto" w:before="109"/>
              <w:ind w:left="106" w:right="96"/>
              <w:rPr>
                <w:sz w:val="18"/>
              </w:rPr>
            </w:pPr>
            <w:r>
              <w:rPr>
                <w:sz w:val="18"/>
              </w:rPr>
              <w:t>国家有关部门</w:t>
            </w:r>
          </w:p>
        </w:tc>
        <w:tc>
          <w:tcPr>
            <w:tcW w:w="2795" w:type="dxa"/>
          </w:tcPr>
          <w:p>
            <w:pPr>
              <w:pStyle w:val="TableParagraph"/>
              <w:spacing w:line="312" w:lineRule="auto" w:before="37"/>
              <w:ind w:left="107" w:right="95"/>
              <w:jc w:val="both"/>
              <w:rPr>
                <w:sz w:val="18"/>
              </w:rPr>
            </w:pPr>
            <w:r>
              <w:rPr>
                <w:spacing w:val="2"/>
                <w:sz w:val="18"/>
              </w:rPr>
              <w:t>《国务院办公厅关于加快推进社会信用体系建设构建以信用为基础的新型监管机制的指导意见》</w:t>
            </w:r>
          </w:p>
          <w:p>
            <w:pPr>
              <w:pStyle w:val="TableParagraph"/>
              <w:spacing w:line="312" w:lineRule="auto"/>
              <w:ind w:left="107" w:right="95"/>
              <w:jc w:val="both"/>
              <w:rPr>
                <w:sz w:val="18"/>
              </w:rPr>
            </w:pPr>
            <w:r>
              <w:rPr>
                <w:sz w:val="18"/>
              </w:rPr>
              <w:t>（国办发〔</w:t>
            </w:r>
            <w:r>
              <w:rPr>
                <w:rFonts w:ascii="Times New Roman" w:eastAsia="Times New Roman"/>
                <w:sz w:val="18"/>
              </w:rPr>
              <w:t>2019</w:t>
            </w:r>
            <w:r>
              <w:rPr>
                <w:sz w:val="18"/>
              </w:rPr>
              <w:t>〕</w:t>
            </w:r>
            <w:r>
              <w:rPr>
                <w:rFonts w:ascii="Times New Roman" w:eastAsia="Times New Roman"/>
                <w:sz w:val="18"/>
              </w:rPr>
              <w:t>35</w:t>
            </w:r>
            <w:r>
              <w:rPr>
                <w:rFonts w:ascii="Times New Roman" w:eastAsia="Times New Roman"/>
                <w:spacing w:val="5"/>
                <w:sz w:val="18"/>
              </w:rPr>
              <w:t> </w:t>
            </w:r>
            <w:r>
              <w:rPr>
                <w:sz w:val="18"/>
              </w:rPr>
              <w:t>号），</w:t>
            </w:r>
            <w:r>
              <w:rPr>
                <w:spacing w:val="-6"/>
                <w:sz w:val="18"/>
              </w:rPr>
              <w:t>《国</w:t>
            </w:r>
            <w:r>
              <w:rPr>
                <w:spacing w:val="2"/>
                <w:sz w:val="18"/>
              </w:rPr>
              <w:t>务院办公厅关于全面推行证明事项和涉企经营许可事项告知承诺</w:t>
            </w:r>
            <w:r>
              <w:rPr>
                <w:spacing w:val="-18"/>
                <w:sz w:val="18"/>
              </w:rPr>
              <w:t>制 的 指 导 意 见 》 </w:t>
            </w:r>
            <w:r>
              <w:rPr>
                <w:sz w:val="18"/>
              </w:rPr>
              <w:t>（</w:t>
            </w:r>
            <w:r>
              <w:rPr>
                <w:spacing w:val="-18"/>
                <w:sz w:val="18"/>
              </w:rPr>
              <w:t> 国 办 发</w:t>
            </w:r>
          </w:p>
          <w:p>
            <w:pPr>
              <w:pStyle w:val="TableParagraph"/>
              <w:spacing w:before="1"/>
              <w:ind w:left="107"/>
              <w:jc w:val="both"/>
              <w:rPr>
                <w:sz w:val="18"/>
              </w:rPr>
            </w:pPr>
            <w:r>
              <w:rPr>
                <w:sz w:val="18"/>
              </w:rPr>
              <w:t>〔</w:t>
            </w:r>
            <w:r>
              <w:rPr>
                <w:rFonts w:ascii="Times New Roman" w:eastAsia="Times New Roman"/>
                <w:sz w:val="18"/>
              </w:rPr>
              <w:t>2020</w:t>
            </w:r>
            <w:r>
              <w:rPr>
                <w:sz w:val="18"/>
              </w:rPr>
              <w:t>〕</w:t>
            </w:r>
            <w:r>
              <w:rPr>
                <w:rFonts w:ascii="Times New Roman" w:eastAsia="Times New Roman"/>
                <w:sz w:val="18"/>
              </w:rPr>
              <w:t>42 </w:t>
            </w:r>
            <w:r>
              <w:rPr>
                <w:sz w:val="18"/>
              </w:rPr>
              <w:t>号）</w:t>
            </w:r>
          </w:p>
        </w:tc>
      </w:tr>
      <w:tr>
        <w:trPr>
          <w:trHeight w:val="2399" w:hRule="atLeast"/>
        </w:trPr>
        <w:tc>
          <w:tcPr>
            <w:tcW w:w="806" w:type="dxa"/>
            <w:vMerge/>
            <w:tcBorders>
              <w:top w:val="nil"/>
            </w:tcBorders>
          </w:tcPr>
          <w:p>
            <w:pPr>
              <w:rPr>
                <w:sz w:val="2"/>
                <w:szCs w:val="2"/>
              </w:rPr>
            </w:pPr>
          </w:p>
        </w:tc>
        <w:tc>
          <w:tcPr>
            <w:tcW w:w="1034" w:type="dxa"/>
            <w:vMerge/>
            <w:tcBorders>
              <w:top w:val="nil"/>
            </w:tcBorders>
          </w:tcPr>
          <w:p>
            <w:pPr>
              <w:rPr>
                <w:sz w:val="2"/>
                <w:szCs w:val="2"/>
              </w:rPr>
            </w:pPr>
          </w:p>
        </w:tc>
        <w:tc>
          <w:tcPr>
            <w:tcW w:w="1788"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3"/>
              <w:rPr>
                <w:rFonts w:ascii="Times New Roman"/>
                <w:sz w:val="14"/>
              </w:rPr>
            </w:pPr>
          </w:p>
          <w:p>
            <w:pPr>
              <w:pStyle w:val="TableParagraph"/>
              <w:spacing w:line="312" w:lineRule="auto"/>
              <w:ind w:left="107" w:right="96"/>
              <w:jc w:val="both"/>
              <w:rPr>
                <w:sz w:val="18"/>
              </w:rPr>
            </w:pPr>
            <w:r>
              <w:rPr>
                <w:sz w:val="18"/>
              </w:rPr>
              <w:t>企业支持职业学校师生实习实践和校企合作信息</w:t>
            </w:r>
          </w:p>
        </w:tc>
        <w:tc>
          <w:tcPr>
            <w:tcW w:w="1189"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4"/>
              <w:rPr>
                <w:rFonts w:ascii="Times New Roman"/>
                <w:sz w:val="22"/>
              </w:rPr>
            </w:pPr>
          </w:p>
          <w:p>
            <w:pPr>
              <w:pStyle w:val="TableParagraph"/>
              <w:ind w:left="107"/>
              <w:rPr>
                <w:sz w:val="18"/>
              </w:rPr>
            </w:pPr>
            <w:r>
              <w:rPr>
                <w:sz w:val="18"/>
              </w:rPr>
              <w:t>法人</w:t>
            </w:r>
          </w:p>
        </w:tc>
        <w:tc>
          <w:tcPr>
            <w:tcW w:w="1278"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4"/>
              <w:rPr>
                <w:rFonts w:ascii="Times New Roman"/>
                <w:sz w:val="22"/>
              </w:rPr>
            </w:pPr>
          </w:p>
          <w:p>
            <w:pPr>
              <w:pStyle w:val="TableParagraph"/>
              <w:ind w:left="106"/>
              <w:rPr>
                <w:sz w:val="18"/>
              </w:rPr>
            </w:pPr>
            <w:r>
              <w:rPr>
                <w:sz w:val="18"/>
              </w:rPr>
              <w:t>教育部</w:t>
            </w:r>
          </w:p>
        </w:tc>
        <w:tc>
          <w:tcPr>
            <w:tcW w:w="2795" w:type="dxa"/>
          </w:tcPr>
          <w:p>
            <w:pPr>
              <w:pStyle w:val="TableParagraph"/>
              <w:spacing w:line="312" w:lineRule="auto" w:before="37"/>
              <w:ind w:left="107" w:right="95"/>
              <w:jc w:val="both"/>
              <w:rPr>
                <w:sz w:val="18"/>
              </w:rPr>
            </w:pPr>
            <w:r>
              <w:rPr>
                <w:spacing w:val="2"/>
                <w:sz w:val="18"/>
              </w:rPr>
              <w:t>中共中央办公厅、国务院办公厅</w:t>
            </w:r>
            <w:r>
              <w:rPr>
                <w:sz w:val="18"/>
              </w:rPr>
              <w:t>印发的《关于推动现代职业教育</w:t>
            </w:r>
            <w:r>
              <w:rPr>
                <w:spacing w:val="2"/>
                <w:sz w:val="18"/>
              </w:rPr>
              <w:t>高质量发展的意见》，《国务院办公厅关于深化产教融合的若干意见》（国发〔</w:t>
            </w:r>
            <w:r>
              <w:rPr>
                <w:rFonts w:ascii="Times New Roman" w:eastAsia="Times New Roman"/>
                <w:spacing w:val="2"/>
                <w:sz w:val="18"/>
              </w:rPr>
              <w:t>2017</w:t>
            </w:r>
            <w:r>
              <w:rPr>
                <w:spacing w:val="2"/>
                <w:sz w:val="18"/>
              </w:rPr>
              <w:t>〕</w:t>
            </w:r>
            <w:r>
              <w:rPr>
                <w:rFonts w:ascii="Times New Roman" w:eastAsia="Times New Roman"/>
                <w:spacing w:val="2"/>
                <w:sz w:val="18"/>
              </w:rPr>
              <w:t>95</w:t>
            </w:r>
            <w:r>
              <w:rPr>
                <w:rFonts w:ascii="Times New Roman" w:eastAsia="Times New Roman"/>
                <w:spacing w:val="8"/>
                <w:sz w:val="18"/>
              </w:rPr>
              <w:t> </w:t>
            </w:r>
            <w:r>
              <w:rPr>
                <w:sz w:val="18"/>
              </w:rPr>
              <w:t>号</w:t>
            </w:r>
            <w:r>
              <w:rPr>
                <w:spacing w:val="-5"/>
                <w:sz w:val="18"/>
              </w:rPr>
              <w:t>），</w:t>
            </w:r>
          </w:p>
          <w:p>
            <w:pPr>
              <w:pStyle w:val="TableParagraph"/>
              <w:spacing w:line="312" w:lineRule="auto"/>
              <w:ind w:left="107" w:right="95"/>
              <w:jc w:val="both"/>
              <w:rPr>
                <w:sz w:val="18"/>
              </w:rPr>
            </w:pPr>
            <w:r>
              <w:rPr>
                <w:spacing w:val="2"/>
                <w:sz w:val="18"/>
              </w:rPr>
              <w:t>《国务院关于国家职业教育改革</w:t>
            </w:r>
            <w:r>
              <w:rPr>
                <w:spacing w:val="-18"/>
                <w:sz w:val="18"/>
              </w:rPr>
              <w:t>实 施 方 案 的 通 知 》 </w:t>
            </w:r>
            <w:r>
              <w:rPr>
                <w:sz w:val="18"/>
              </w:rPr>
              <w:t>（</w:t>
            </w:r>
            <w:r>
              <w:rPr>
                <w:spacing w:val="-20"/>
                <w:sz w:val="18"/>
              </w:rPr>
              <w:t> 国 发</w:t>
            </w:r>
          </w:p>
          <w:p>
            <w:pPr>
              <w:pStyle w:val="TableParagraph"/>
              <w:spacing w:before="1"/>
              <w:ind w:left="107"/>
              <w:jc w:val="both"/>
              <w:rPr>
                <w:sz w:val="18"/>
              </w:rPr>
            </w:pPr>
            <w:r>
              <w:rPr>
                <w:sz w:val="18"/>
              </w:rPr>
              <w:t>〔</w:t>
            </w:r>
            <w:r>
              <w:rPr>
                <w:rFonts w:ascii="Times New Roman" w:eastAsia="Times New Roman"/>
                <w:sz w:val="18"/>
              </w:rPr>
              <w:t>2019</w:t>
            </w:r>
            <w:r>
              <w:rPr>
                <w:sz w:val="18"/>
              </w:rPr>
              <w:t>〕</w:t>
            </w:r>
            <w:r>
              <w:rPr>
                <w:rFonts w:ascii="Times New Roman" w:eastAsia="Times New Roman"/>
                <w:sz w:val="18"/>
              </w:rPr>
              <w:t>4 </w:t>
            </w:r>
            <w:r>
              <w:rPr>
                <w:sz w:val="18"/>
              </w:rPr>
              <w:t>号）</w:t>
            </w:r>
          </w:p>
        </w:tc>
      </w:tr>
      <w:tr>
        <w:trPr>
          <w:trHeight w:val="1200" w:hRule="atLeast"/>
        </w:trPr>
        <w:tc>
          <w:tcPr>
            <w:tcW w:w="806"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ind w:left="7"/>
              <w:jc w:val="center"/>
              <w:rPr>
                <w:rFonts w:ascii="Times New Roman"/>
                <w:sz w:val="18"/>
              </w:rPr>
            </w:pPr>
            <w:r>
              <w:rPr>
                <w:rFonts w:ascii="Times New Roman"/>
                <w:sz w:val="18"/>
              </w:rPr>
              <w:t>9</w:t>
            </w:r>
          </w:p>
        </w:tc>
        <w:tc>
          <w:tcPr>
            <w:tcW w:w="1034"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8"/>
              <w:rPr>
                <w:rFonts w:ascii="Times New Roman"/>
                <w:sz w:val="14"/>
              </w:rPr>
            </w:pPr>
          </w:p>
          <w:p>
            <w:pPr>
              <w:pStyle w:val="TableParagraph"/>
              <w:spacing w:line="312" w:lineRule="auto"/>
              <w:ind w:left="107" w:right="96"/>
              <w:rPr>
                <w:sz w:val="18"/>
              </w:rPr>
            </w:pPr>
            <w:r>
              <w:rPr>
                <w:sz w:val="18"/>
              </w:rPr>
              <w:t>信用评价结果信息</w:t>
            </w:r>
          </w:p>
        </w:tc>
        <w:tc>
          <w:tcPr>
            <w:tcW w:w="1788" w:type="dxa"/>
          </w:tcPr>
          <w:p>
            <w:pPr>
              <w:pStyle w:val="TableParagraph"/>
              <w:spacing w:line="312" w:lineRule="auto" w:before="36"/>
              <w:ind w:left="107" w:right="96"/>
              <w:jc w:val="both"/>
              <w:rPr>
                <w:sz w:val="18"/>
              </w:rPr>
            </w:pPr>
            <w:r>
              <w:rPr>
                <w:sz w:val="18"/>
              </w:rPr>
              <w:t>开展信用分级分类监管而对相关市场主体进行信用评价</w:t>
            </w:r>
          </w:p>
          <w:p>
            <w:pPr>
              <w:pStyle w:val="TableParagraph"/>
              <w:spacing w:before="1"/>
              <w:ind w:left="107"/>
              <w:rPr>
                <w:sz w:val="18"/>
              </w:rPr>
            </w:pPr>
            <w:r>
              <w:rPr>
                <w:sz w:val="18"/>
              </w:rPr>
              <w:t>的结果信息</w:t>
            </w:r>
          </w:p>
        </w:tc>
        <w:tc>
          <w:tcPr>
            <w:tcW w:w="1189" w:type="dxa"/>
          </w:tcPr>
          <w:p>
            <w:pPr>
              <w:pStyle w:val="TableParagraph"/>
              <w:spacing w:before="1"/>
              <w:rPr>
                <w:rFonts w:ascii="Times New Roman"/>
                <w:sz w:val="16"/>
              </w:rPr>
            </w:pPr>
          </w:p>
          <w:p>
            <w:pPr>
              <w:pStyle w:val="TableParagraph"/>
              <w:spacing w:line="312" w:lineRule="auto"/>
              <w:ind w:left="107" w:right="97"/>
              <w:jc w:val="both"/>
              <w:rPr>
                <w:sz w:val="18"/>
              </w:rPr>
            </w:pPr>
            <w:r>
              <w:rPr>
                <w:sz w:val="18"/>
              </w:rPr>
              <w:t>自然人、法人和非法人组织</w:t>
            </w:r>
          </w:p>
        </w:tc>
        <w:tc>
          <w:tcPr>
            <w:tcW w:w="1278" w:type="dxa"/>
          </w:tcPr>
          <w:p>
            <w:pPr>
              <w:pStyle w:val="TableParagraph"/>
              <w:rPr>
                <w:rFonts w:ascii="Times New Roman"/>
                <w:sz w:val="18"/>
              </w:rPr>
            </w:pPr>
          </w:p>
          <w:p>
            <w:pPr>
              <w:pStyle w:val="TableParagraph"/>
              <w:spacing w:line="312" w:lineRule="auto" w:before="129"/>
              <w:ind w:left="106" w:right="96"/>
              <w:rPr>
                <w:sz w:val="18"/>
              </w:rPr>
            </w:pPr>
            <w:r>
              <w:rPr>
                <w:sz w:val="18"/>
              </w:rPr>
              <w:t>国家有关部门</w:t>
            </w:r>
          </w:p>
        </w:tc>
        <w:tc>
          <w:tcPr>
            <w:tcW w:w="2795" w:type="dxa"/>
            <w:vMerge w:val="restart"/>
          </w:tcPr>
          <w:p>
            <w:pPr>
              <w:pStyle w:val="TableParagraph"/>
              <w:spacing w:line="312" w:lineRule="auto" w:before="41"/>
              <w:ind w:left="107" w:right="95"/>
              <w:jc w:val="both"/>
              <w:rPr>
                <w:sz w:val="18"/>
              </w:rPr>
            </w:pPr>
            <w:r>
              <w:rPr>
                <w:spacing w:val="2"/>
                <w:sz w:val="18"/>
              </w:rPr>
              <w:t>《国务院关于印发社会信用体系建设规划纲要（</w:t>
            </w:r>
            <w:r>
              <w:rPr>
                <w:rFonts w:ascii="Times New Roman" w:hAnsi="Times New Roman" w:eastAsia="Times New Roman"/>
                <w:spacing w:val="2"/>
                <w:sz w:val="18"/>
              </w:rPr>
              <w:t>2014</w:t>
            </w:r>
            <w:r>
              <w:rPr>
                <w:spacing w:val="2"/>
                <w:sz w:val="18"/>
              </w:rPr>
              <w:t>—</w:t>
            </w:r>
            <w:r>
              <w:rPr>
                <w:rFonts w:ascii="Times New Roman" w:hAnsi="Times New Roman" w:eastAsia="Times New Roman"/>
                <w:spacing w:val="2"/>
                <w:sz w:val="18"/>
              </w:rPr>
              <w:t>2020</w:t>
            </w:r>
            <w:r>
              <w:rPr>
                <w:rFonts w:ascii="Times New Roman" w:hAnsi="Times New Roman" w:eastAsia="Times New Roman"/>
                <w:spacing w:val="7"/>
                <w:sz w:val="18"/>
              </w:rPr>
              <w:t> </w:t>
            </w:r>
            <w:r>
              <w:rPr>
                <w:sz w:val="18"/>
              </w:rPr>
              <w:t>年</w:t>
            </w:r>
            <w:r>
              <w:rPr>
                <w:spacing w:val="-12"/>
                <w:sz w:val="18"/>
              </w:rPr>
              <w:t>） </w:t>
            </w:r>
            <w:r>
              <w:rPr>
                <w:spacing w:val="40"/>
                <w:sz w:val="18"/>
              </w:rPr>
              <w:t>的通知》</w:t>
            </w:r>
            <w:r>
              <w:rPr>
                <w:sz w:val="18"/>
              </w:rPr>
              <w:t>（</w:t>
            </w:r>
            <w:r>
              <w:rPr>
                <w:spacing w:val="-5"/>
                <w:sz w:val="18"/>
              </w:rPr>
              <w:t> 国发〔 </w:t>
            </w:r>
            <w:r>
              <w:rPr>
                <w:rFonts w:ascii="Times New Roman" w:hAnsi="Times New Roman" w:eastAsia="Times New Roman"/>
                <w:sz w:val="18"/>
              </w:rPr>
              <w:t>2014</w:t>
            </w:r>
            <w:r>
              <w:rPr>
                <w:rFonts w:ascii="Times New Roman" w:hAnsi="Times New Roman" w:eastAsia="Times New Roman"/>
                <w:spacing w:val="-3"/>
                <w:sz w:val="18"/>
              </w:rPr>
              <w:t> </w:t>
            </w:r>
            <w:r>
              <w:rPr>
                <w:spacing w:val="-25"/>
                <w:sz w:val="18"/>
              </w:rPr>
              <w:t>〕 </w:t>
            </w:r>
            <w:r>
              <w:rPr>
                <w:rFonts w:ascii="Times New Roman" w:hAnsi="Times New Roman" w:eastAsia="Times New Roman"/>
                <w:sz w:val="18"/>
              </w:rPr>
              <w:t>21 </w:t>
            </w:r>
            <w:r>
              <w:rPr>
                <w:spacing w:val="4"/>
                <w:sz w:val="18"/>
              </w:rPr>
              <w:t>号</w:t>
            </w:r>
            <w:r>
              <w:rPr>
                <w:spacing w:val="3"/>
                <w:sz w:val="18"/>
              </w:rPr>
              <w:t>）</w:t>
            </w:r>
            <w:r>
              <w:rPr>
                <w:spacing w:val="1"/>
                <w:sz w:val="18"/>
              </w:rPr>
              <w:t>，《国务院办公厅关于加快</w:t>
            </w:r>
            <w:r>
              <w:rPr>
                <w:spacing w:val="2"/>
                <w:sz w:val="18"/>
              </w:rPr>
              <w:t>推进社会信用体系建设构建以信用为基础的新型监管机制的指导</w:t>
            </w:r>
          </w:p>
          <w:p>
            <w:pPr>
              <w:pStyle w:val="TableParagraph"/>
              <w:spacing w:before="1"/>
              <w:ind w:left="107"/>
              <w:jc w:val="both"/>
              <w:rPr>
                <w:sz w:val="18"/>
              </w:rPr>
            </w:pPr>
            <w:r>
              <w:rPr>
                <w:sz w:val="18"/>
              </w:rPr>
              <w:t>意见》（国办发〔</w:t>
            </w:r>
            <w:r>
              <w:rPr>
                <w:rFonts w:ascii="Times New Roman" w:eastAsia="Times New Roman"/>
                <w:sz w:val="18"/>
              </w:rPr>
              <w:t>2019</w:t>
            </w:r>
            <w:r>
              <w:rPr>
                <w:sz w:val="18"/>
              </w:rPr>
              <w:t>〕</w:t>
            </w:r>
            <w:r>
              <w:rPr>
                <w:rFonts w:ascii="Times New Roman" w:eastAsia="Times New Roman"/>
                <w:sz w:val="18"/>
              </w:rPr>
              <w:t>35</w:t>
            </w:r>
            <w:r>
              <w:rPr>
                <w:rFonts w:ascii="Times New Roman" w:eastAsia="Times New Roman"/>
                <w:spacing w:val="-2"/>
                <w:sz w:val="18"/>
              </w:rPr>
              <w:t> </w:t>
            </w:r>
            <w:r>
              <w:rPr>
                <w:sz w:val="18"/>
              </w:rPr>
              <w:t>号）</w:t>
            </w:r>
          </w:p>
        </w:tc>
      </w:tr>
      <w:tr>
        <w:trPr>
          <w:trHeight w:val="900" w:hRule="atLeast"/>
        </w:trPr>
        <w:tc>
          <w:tcPr>
            <w:tcW w:w="806" w:type="dxa"/>
            <w:vMerge/>
            <w:tcBorders>
              <w:top w:val="nil"/>
            </w:tcBorders>
          </w:tcPr>
          <w:p>
            <w:pPr>
              <w:rPr>
                <w:sz w:val="2"/>
                <w:szCs w:val="2"/>
              </w:rPr>
            </w:pPr>
          </w:p>
        </w:tc>
        <w:tc>
          <w:tcPr>
            <w:tcW w:w="1034" w:type="dxa"/>
            <w:vMerge/>
            <w:tcBorders>
              <w:top w:val="nil"/>
            </w:tcBorders>
          </w:tcPr>
          <w:p>
            <w:pPr>
              <w:rPr>
                <w:sz w:val="2"/>
                <w:szCs w:val="2"/>
              </w:rPr>
            </w:pPr>
          </w:p>
        </w:tc>
        <w:tc>
          <w:tcPr>
            <w:tcW w:w="1788" w:type="dxa"/>
          </w:tcPr>
          <w:p>
            <w:pPr>
              <w:pStyle w:val="TableParagraph"/>
              <w:rPr>
                <w:rFonts w:ascii="Times New Roman"/>
                <w:sz w:val="18"/>
              </w:rPr>
            </w:pPr>
          </w:p>
          <w:p>
            <w:pPr>
              <w:pStyle w:val="TableParagraph"/>
              <w:spacing w:before="129"/>
              <w:ind w:left="107"/>
              <w:rPr>
                <w:sz w:val="18"/>
              </w:rPr>
            </w:pPr>
            <w:r>
              <w:rPr>
                <w:sz w:val="18"/>
              </w:rPr>
              <w:t>诚信档案基础信息</w:t>
            </w:r>
          </w:p>
        </w:tc>
        <w:tc>
          <w:tcPr>
            <w:tcW w:w="1189" w:type="dxa"/>
          </w:tcPr>
          <w:p>
            <w:pPr>
              <w:pStyle w:val="TableParagraph"/>
              <w:spacing w:line="312" w:lineRule="auto" w:before="36"/>
              <w:ind w:left="107" w:right="97"/>
              <w:rPr>
                <w:sz w:val="18"/>
              </w:rPr>
            </w:pPr>
            <w:r>
              <w:rPr>
                <w:sz w:val="18"/>
              </w:rPr>
              <w:t>自然人、法人和非法人</w:t>
            </w:r>
          </w:p>
          <w:p>
            <w:pPr>
              <w:pStyle w:val="TableParagraph"/>
              <w:ind w:left="107"/>
              <w:rPr>
                <w:sz w:val="18"/>
              </w:rPr>
            </w:pPr>
            <w:r>
              <w:rPr>
                <w:sz w:val="18"/>
              </w:rPr>
              <w:t>组织</w:t>
            </w:r>
          </w:p>
        </w:tc>
        <w:tc>
          <w:tcPr>
            <w:tcW w:w="1278" w:type="dxa"/>
          </w:tcPr>
          <w:p>
            <w:pPr>
              <w:pStyle w:val="TableParagraph"/>
              <w:spacing w:before="3"/>
              <w:rPr>
                <w:rFonts w:ascii="Times New Roman"/>
                <w:sz w:val="16"/>
              </w:rPr>
            </w:pPr>
          </w:p>
          <w:p>
            <w:pPr>
              <w:pStyle w:val="TableParagraph"/>
              <w:spacing w:line="312" w:lineRule="auto"/>
              <w:ind w:left="106" w:right="96"/>
              <w:rPr>
                <w:sz w:val="18"/>
              </w:rPr>
            </w:pPr>
            <w:r>
              <w:rPr>
                <w:sz w:val="18"/>
              </w:rPr>
              <w:t>国家有关部门</w:t>
            </w:r>
          </w:p>
        </w:tc>
        <w:tc>
          <w:tcPr>
            <w:tcW w:w="2795" w:type="dxa"/>
            <w:vMerge/>
            <w:tcBorders>
              <w:top w:val="nil"/>
            </w:tcBorders>
          </w:tcPr>
          <w:p>
            <w:pPr>
              <w:rPr>
                <w:sz w:val="2"/>
                <w:szCs w:val="2"/>
              </w:rPr>
            </w:pPr>
          </w:p>
        </w:tc>
      </w:tr>
      <w:tr>
        <w:trPr>
          <w:trHeight w:val="2098" w:hRule="atLeast"/>
        </w:trPr>
        <w:tc>
          <w:tcPr>
            <w:tcW w:w="8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4"/>
              <w:rPr>
                <w:rFonts w:ascii="Times New Roman"/>
                <w:sz w:val="22"/>
              </w:rPr>
            </w:pPr>
          </w:p>
          <w:p>
            <w:pPr>
              <w:pStyle w:val="TableParagraph"/>
              <w:ind w:left="142" w:right="133"/>
              <w:jc w:val="center"/>
              <w:rPr>
                <w:rFonts w:ascii="Times New Roman"/>
                <w:sz w:val="18"/>
              </w:rPr>
            </w:pPr>
            <w:r>
              <w:rPr>
                <w:rFonts w:ascii="Times New Roman"/>
                <w:sz w:val="18"/>
              </w:rPr>
              <w:t>10</w:t>
            </w:r>
          </w:p>
        </w:tc>
        <w:tc>
          <w:tcPr>
            <w:tcW w:w="2822" w:type="dxa"/>
            <w:gridSpan w:val="2"/>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07"/>
              <w:ind w:left="107"/>
              <w:rPr>
                <w:sz w:val="18"/>
              </w:rPr>
            </w:pPr>
            <w:r>
              <w:rPr>
                <w:sz w:val="18"/>
              </w:rPr>
              <w:t>诚实守信相关荣誉信息</w:t>
            </w:r>
          </w:p>
        </w:tc>
        <w:tc>
          <w:tcPr>
            <w:tcW w:w="1189" w:type="dxa"/>
          </w:tcPr>
          <w:p>
            <w:pPr>
              <w:pStyle w:val="TableParagraph"/>
              <w:rPr>
                <w:rFonts w:ascii="Times New Roman"/>
                <w:sz w:val="18"/>
              </w:rPr>
            </w:pPr>
          </w:p>
          <w:p>
            <w:pPr>
              <w:pStyle w:val="TableParagraph"/>
              <w:rPr>
                <w:rFonts w:ascii="Times New Roman"/>
                <w:sz w:val="18"/>
              </w:rPr>
            </w:pPr>
          </w:p>
          <w:p>
            <w:pPr>
              <w:pStyle w:val="TableParagraph"/>
              <w:spacing w:before="3"/>
              <w:rPr>
                <w:rFonts w:ascii="Times New Roman"/>
                <w:sz w:val="19"/>
              </w:rPr>
            </w:pPr>
          </w:p>
          <w:p>
            <w:pPr>
              <w:pStyle w:val="TableParagraph"/>
              <w:spacing w:line="312" w:lineRule="auto"/>
              <w:ind w:left="107" w:right="97"/>
              <w:jc w:val="both"/>
              <w:rPr>
                <w:sz w:val="18"/>
              </w:rPr>
            </w:pPr>
            <w:r>
              <w:rPr>
                <w:sz w:val="18"/>
              </w:rPr>
              <w:t>自然人、法人和非法人组织</w:t>
            </w:r>
          </w:p>
        </w:tc>
        <w:tc>
          <w:tcPr>
            <w:tcW w:w="1278" w:type="dxa"/>
          </w:tcPr>
          <w:p>
            <w:pPr>
              <w:pStyle w:val="TableParagraph"/>
              <w:rPr>
                <w:rFonts w:ascii="Times New Roman"/>
                <w:sz w:val="18"/>
              </w:rPr>
            </w:pPr>
          </w:p>
          <w:p>
            <w:pPr>
              <w:pStyle w:val="TableParagraph"/>
              <w:rPr>
                <w:rFonts w:ascii="Times New Roman"/>
                <w:sz w:val="18"/>
              </w:rPr>
            </w:pPr>
          </w:p>
          <w:p>
            <w:pPr>
              <w:pStyle w:val="TableParagraph"/>
              <w:spacing w:before="3"/>
              <w:rPr>
                <w:rFonts w:ascii="Times New Roman"/>
                <w:sz w:val="19"/>
              </w:rPr>
            </w:pPr>
          </w:p>
          <w:p>
            <w:pPr>
              <w:pStyle w:val="TableParagraph"/>
              <w:spacing w:line="312" w:lineRule="auto"/>
              <w:ind w:left="106" w:right="98"/>
              <w:jc w:val="both"/>
              <w:rPr>
                <w:sz w:val="18"/>
              </w:rPr>
            </w:pPr>
            <w:r>
              <w:rPr>
                <w:sz w:val="18"/>
              </w:rPr>
              <w:t>授予荣誉的部 门 （ 单位）</w:t>
            </w:r>
          </w:p>
        </w:tc>
        <w:tc>
          <w:tcPr>
            <w:tcW w:w="2795" w:type="dxa"/>
          </w:tcPr>
          <w:p>
            <w:pPr>
              <w:pStyle w:val="TableParagraph"/>
              <w:spacing w:line="312" w:lineRule="auto" w:before="35"/>
              <w:ind w:left="107" w:right="95"/>
              <w:jc w:val="both"/>
              <w:rPr>
                <w:sz w:val="18"/>
              </w:rPr>
            </w:pPr>
            <w:r>
              <w:rPr>
                <w:spacing w:val="2"/>
                <w:sz w:val="18"/>
              </w:rPr>
              <w:t>《国务院关于印发社会信用体系建设规划纲要（</w:t>
            </w:r>
            <w:r>
              <w:rPr>
                <w:rFonts w:ascii="Times New Roman" w:hAnsi="Times New Roman" w:eastAsia="Times New Roman"/>
                <w:spacing w:val="2"/>
                <w:sz w:val="18"/>
              </w:rPr>
              <w:t>2014</w:t>
            </w:r>
            <w:r>
              <w:rPr>
                <w:spacing w:val="2"/>
                <w:sz w:val="18"/>
              </w:rPr>
              <w:t>—</w:t>
            </w:r>
            <w:r>
              <w:rPr>
                <w:rFonts w:ascii="Times New Roman" w:hAnsi="Times New Roman" w:eastAsia="Times New Roman"/>
                <w:spacing w:val="2"/>
                <w:sz w:val="18"/>
              </w:rPr>
              <w:t>2020 </w:t>
            </w:r>
            <w:r>
              <w:rPr>
                <w:sz w:val="18"/>
              </w:rPr>
              <w:t>年</w:t>
            </w:r>
            <w:r>
              <w:rPr>
                <w:spacing w:val="-12"/>
                <w:sz w:val="18"/>
              </w:rPr>
              <w:t>） </w:t>
            </w:r>
            <w:r>
              <w:rPr>
                <w:spacing w:val="40"/>
                <w:sz w:val="18"/>
              </w:rPr>
              <w:t>的通知》</w:t>
            </w:r>
            <w:r>
              <w:rPr>
                <w:sz w:val="18"/>
              </w:rPr>
              <w:t>（</w:t>
            </w:r>
            <w:r>
              <w:rPr>
                <w:spacing w:val="-5"/>
                <w:sz w:val="18"/>
              </w:rPr>
              <w:t> 国发〔 </w:t>
            </w:r>
            <w:r>
              <w:rPr>
                <w:rFonts w:ascii="Times New Roman" w:hAnsi="Times New Roman" w:eastAsia="Times New Roman"/>
                <w:sz w:val="18"/>
              </w:rPr>
              <w:t>2014 </w:t>
            </w:r>
            <w:r>
              <w:rPr>
                <w:spacing w:val="-25"/>
                <w:sz w:val="18"/>
              </w:rPr>
              <w:t>〕 </w:t>
            </w:r>
            <w:r>
              <w:rPr>
                <w:rFonts w:ascii="Times New Roman" w:hAnsi="Times New Roman" w:eastAsia="Times New Roman"/>
                <w:sz w:val="18"/>
              </w:rPr>
              <w:t>21 </w:t>
            </w:r>
            <w:r>
              <w:rPr>
                <w:spacing w:val="4"/>
                <w:sz w:val="18"/>
              </w:rPr>
              <w:t>号</w:t>
            </w:r>
            <w:r>
              <w:rPr>
                <w:spacing w:val="3"/>
                <w:sz w:val="18"/>
              </w:rPr>
              <w:t>）</w:t>
            </w:r>
            <w:r>
              <w:rPr>
                <w:spacing w:val="1"/>
                <w:sz w:val="18"/>
              </w:rPr>
              <w:t>，《国务院关于建立完善守</w:t>
            </w:r>
            <w:r>
              <w:rPr>
                <w:spacing w:val="2"/>
                <w:sz w:val="18"/>
              </w:rPr>
              <w:t>信联合激励和失信联合惩戒制度加快推进社会诚信建设的指导意</w:t>
            </w:r>
          </w:p>
          <w:p>
            <w:pPr>
              <w:pStyle w:val="TableParagraph"/>
              <w:spacing w:before="1"/>
              <w:ind w:left="107"/>
              <w:jc w:val="both"/>
              <w:rPr>
                <w:sz w:val="18"/>
              </w:rPr>
            </w:pPr>
            <w:r>
              <w:rPr>
                <w:sz w:val="18"/>
              </w:rPr>
              <w:t>见》（国发〔</w:t>
            </w:r>
            <w:r>
              <w:rPr>
                <w:rFonts w:ascii="Times New Roman" w:eastAsia="Times New Roman"/>
                <w:sz w:val="18"/>
              </w:rPr>
              <w:t>2016</w:t>
            </w:r>
            <w:r>
              <w:rPr>
                <w:sz w:val="18"/>
              </w:rPr>
              <w:t>〕</w:t>
            </w:r>
            <w:r>
              <w:rPr>
                <w:rFonts w:ascii="Times New Roman" w:eastAsia="Times New Roman"/>
                <w:sz w:val="18"/>
              </w:rPr>
              <w:t>33 </w:t>
            </w:r>
            <w:r>
              <w:rPr>
                <w:sz w:val="18"/>
              </w:rPr>
              <w:t>号）</w:t>
            </w:r>
          </w:p>
        </w:tc>
      </w:tr>
    </w:tbl>
    <w:p>
      <w:pPr>
        <w:spacing w:after="0"/>
        <w:jc w:val="both"/>
        <w:rPr>
          <w:sz w:val="18"/>
        </w:rPr>
        <w:sectPr>
          <w:pgSz w:w="11910" w:h="16840"/>
          <w:pgMar w:top="1580" w:bottom="280" w:left="1400" w:right="1380"/>
        </w:sectPr>
      </w:pPr>
    </w:p>
    <w:p>
      <w:pPr>
        <w:pStyle w:val="BodyText"/>
        <w:rPr>
          <w:rFonts w:ascii="Times New Roman"/>
          <w:sz w:val="20"/>
        </w:rPr>
      </w:pPr>
    </w:p>
    <w:p>
      <w:pPr>
        <w:pStyle w:val="BodyText"/>
        <w:spacing w:before="6"/>
        <w:rPr>
          <w:rFonts w:ascii="Times New Roman"/>
          <w:sz w:val="13"/>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6"/>
        <w:gridCol w:w="1034"/>
        <w:gridCol w:w="1788"/>
        <w:gridCol w:w="1189"/>
        <w:gridCol w:w="1278"/>
        <w:gridCol w:w="2795"/>
      </w:tblGrid>
      <w:tr>
        <w:trPr>
          <w:trHeight w:val="588" w:hRule="atLeast"/>
        </w:trPr>
        <w:tc>
          <w:tcPr>
            <w:tcW w:w="806" w:type="dxa"/>
          </w:tcPr>
          <w:p>
            <w:pPr>
              <w:pStyle w:val="TableParagraph"/>
              <w:spacing w:before="128"/>
              <w:ind w:left="142" w:right="134"/>
              <w:jc w:val="center"/>
              <w:rPr>
                <w:sz w:val="24"/>
              </w:rPr>
            </w:pPr>
            <w:r>
              <w:rPr>
                <w:sz w:val="24"/>
              </w:rPr>
              <w:t>序号</w:t>
            </w:r>
          </w:p>
        </w:tc>
        <w:tc>
          <w:tcPr>
            <w:tcW w:w="2822" w:type="dxa"/>
            <w:gridSpan w:val="2"/>
          </w:tcPr>
          <w:p>
            <w:pPr>
              <w:pStyle w:val="TableParagraph"/>
              <w:spacing w:before="128"/>
              <w:ind w:left="930"/>
              <w:rPr>
                <w:sz w:val="24"/>
              </w:rPr>
            </w:pPr>
            <w:r>
              <w:rPr>
                <w:sz w:val="24"/>
              </w:rPr>
              <w:t>信用信息</w:t>
            </w:r>
          </w:p>
        </w:tc>
        <w:tc>
          <w:tcPr>
            <w:tcW w:w="1189" w:type="dxa"/>
          </w:tcPr>
          <w:p>
            <w:pPr>
              <w:pStyle w:val="TableParagraph"/>
              <w:spacing w:before="128"/>
              <w:ind w:left="112"/>
              <w:rPr>
                <w:sz w:val="24"/>
              </w:rPr>
            </w:pPr>
            <w:r>
              <w:rPr>
                <w:sz w:val="24"/>
              </w:rPr>
              <w:t>主体性质</w:t>
            </w:r>
          </w:p>
        </w:tc>
        <w:tc>
          <w:tcPr>
            <w:tcW w:w="1278" w:type="dxa"/>
          </w:tcPr>
          <w:p>
            <w:pPr>
              <w:pStyle w:val="TableParagraph"/>
              <w:spacing w:before="128"/>
              <w:ind w:left="159"/>
              <w:rPr>
                <w:sz w:val="24"/>
              </w:rPr>
            </w:pPr>
            <w:r>
              <w:rPr>
                <w:sz w:val="24"/>
              </w:rPr>
              <w:t>责任单位</w:t>
            </w:r>
          </w:p>
        </w:tc>
        <w:tc>
          <w:tcPr>
            <w:tcW w:w="2795" w:type="dxa"/>
          </w:tcPr>
          <w:p>
            <w:pPr>
              <w:pStyle w:val="TableParagraph"/>
              <w:spacing w:before="128"/>
              <w:ind w:left="916"/>
              <w:rPr>
                <w:sz w:val="24"/>
              </w:rPr>
            </w:pPr>
            <w:r>
              <w:rPr>
                <w:sz w:val="24"/>
              </w:rPr>
              <w:t>纳入依据</w:t>
            </w:r>
          </w:p>
        </w:tc>
      </w:tr>
      <w:tr>
        <w:trPr>
          <w:trHeight w:val="302" w:hRule="atLeast"/>
        </w:trPr>
        <w:tc>
          <w:tcPr>
            <w:tcW w:w="806" w:type="dxa"/>
            <w:tcBorders>
              <w:bottom w:val="nil"/>
            </w:tcBorders>
          </w:tcPr>
          <w:p>
            <w:pPr>
              <w:pStyle w:val="TableParagraph"/>
              <w:rPr>
                <w:rFonts w:ascii="Times New Roman"/>
                <w:sz w:val="18"/>
              </w:rPr>
            </w:pPr>
          </w:p>
        </w:tc>
        <w:tc>
          <w:tcPr>
            <w:tcW w:w="1034" w:type="dxa"/>
            <w:tcBorders>
              <w:bottom w:val="nil"/>
            </w:tcBorders>
          </w:tcPr>
          <w:p>
            <w:pPr>
              <w:pStyle w:val="TableParagraph"/>
              <w:rPr>
                <w:rFonts w:ascii="Times New Roman"/>
                <w:sz w:val="18"/>
              </w:rPr>
            </w:pPr>
          </w:p>
        </w:tc>
        <w:tc>
          <w:tcPr>
            <w:tcW w:w="1788" w:type="dxa"/>
            <w:tcBorders>
              <w:bottom w:val="nil"/>
            </w:tcBorders>
          </w:tcPr>
          <w:p>
            <w:pPr>
              <w:pStyle w:val="TableParagraph"/>
              <w:spacing w:before="37"/>
              <w:ind w:left="107"/>
              <w:rPr>
                <w:sz w:val="18"/>
              </w:rPr>
            </w:pPr>
            <w:r>
              <w:rPr>
                <w:sz w:val="18"/>
              </w:rPr>
              <w:t>市场主体主动向有</w:t>
            </w:r>
          </w:p>
        </w:tc>
        <w:tc>
          <w:tcPr>
            <w:tcW w:w="1189" w:type="dxa"/>
            <w:tcBorders>
              <w:bottom w:val="nil"/>
            </w:tcBorders>
          </w:tcPr>
          <w:p>
            <w:pPr>
              <w:pStyle w:val="TableParagraph"/>
              <w:rPr>
                <w:rFonts w:ascii="Times New Roman"/>
                <w:sz w:val="18"/>
              </w:rPr>
            </w:pPr>
          </w:p>
        </w:tc>
        <w:tc>
          <w:tcPr>
            <w:tcW w:w="1278" w:type="dxa"/>
            <w:tcBorders>
              <w:bottom w:val="nil"/>
            </w:tcBorders>
          </w:tcPr>
          <w:p>
            <w:pPr>
              <w:pStyle w:val="TableParagraph"/>
              <w:rPr>
                <w:rFonts w:ascii="Times New Roman"/>
                <w:sz w:val="18"/>
              </w:rPr>
            </w:pPr>
          </w:p>
        </w:tc>
        <w:tc>
          <w:tcPr>
            <w:tcW w:w="2795" w:type="dxa"/>
            <w:tcBorders>
              <w:bottom w:val="nil"/>
            </w:tcBorders>
          </w:tcPr>
          <w:p>
            <w:pPr>
              <w:pStyle w:val="TableParagraph"/>
              <w:rPr>
                <w:rFonts w:ascii="Times New Roman"/>
                <w:sz w:val="18"/>
              </w:rPr>
            </w:pPr>
          </w:p>
        </w:tc>
      </w:tr>
      <w:tr>
        <w:trPr>
          <w:trHeight w:val="300" w:hRule="atLeast"/>
        </w:trPr>
        <w:tc>
          <w:tcPr>
            <w:tcW w:w="806" w:type="dxa"/>
            <w:tcBorders>
              <w:top w:val="nil"/>
              <w:bottom w:val="nil"/>
            </w:tcBorders>
          </w:tcPr>
          <w:p>
            <w:pPr>
              <w:pStyle w:val="TableParagraph"/>
              <w:rPr>
                <w:rFonts w:ascii="Times New Roman"/>
                <w:sz w:val="18"/>
              </w:rPr>
            </w:pPr>
          </w:p>
        </w:tc>
        <w:tc>
          <w:tcPr>
            <w:tcW w:w="1034" w:type="dxa"/>
            <w:tcBorders>
              <w:top w:val="nil"/>
              <w:bottom w:val="nil"/>
            </w:tcBorders>
          </w:tcPr>
          <w:p>
            <w:pPr>
              <w:pStyle w:val="TableParagraph"/>
              <w:rPr>
                <w:rFonts w:ascii="Times New Roman"/>
                <w:sz w:val="18"/>
              </w:rPr>
            </w:pPr>
          </w:p>
        </w:tc>
        <w:tc>
          <w:tcPr>
            <w:tcW w:w="1788" w:type="dxa"/>
            <w:tcBorders>
              <w:top w:val="nil"/>
              <w:bottom w:val="nil"/>
            </w:tcBorders>
          </w:tcPr>
          <w:p>
            <w:pPr>
              <w:pStyle w:val="TableParagraph"/>
              <w:spacing w:before="34"/>
              <w:ind w:left="107"/>
              <w:rPr>
                <w:sz w:val="18"/>
              </w:rPr>
            </w:pPr>
            <w:r>
              <w:rPr>
                <w:sz w:val="18"/>
              </w:rPr>
              <w:t>关部门提供或授权</w:t>
            </w:r>
          </w:p>
        </w:tc>
        <w:tc>
          <w:tcPr>
            <w:tcW w:w="1189" w:type="dxa"/>
            <w:tcBorders>
              <w:top w:val="nil"/>
              <w:bottom w:val="nil"/>
            </w:tcBorders>
          </w:tcPr>
          <w:p>
            <w:pPr>
              <w:pStyle w:val="TableParagraph"/>
              <w:rPr>
                <w:rFonts w:ascii="Times New Roman"/>
                <w:sz w:val="18"/>
              </w:rPr>
            </w:pPr>
          </w:p>
        </w:tc>
        <w:tc>
          <w:tcPr>
            <w:tcW w:w="1278" w:type="dxa"/>
            <w:tcBorders>
              <w:top w:val="nil"/>
              <w:bottom w:val="nil"/>
            </w:tcBorders>
          </w:tcPr>
          <w:p>
            <w:pPr>
              <w:pStyle w:val="TableParagraph"/>
              <w:rPr>
                <w:rFonts w:ascii="Times New Roman"/>
                <w:sz w:val="18"/>
              </w:rPr>
            </w:pPr>
          </w:p>
        </w:tc>
        <w:tc>
          <w:tcPr>
            <w:tcW w:w="2795" w:type="dxa"/>
            <w:tcBorders>
              <w:top w:val="nil"/>
              <w:bottom w:val="nil"/>
            </w:tcBorders>
          </w:tcPr>
          <w:p>
            <w:pPr>
              <w:pStyle w:val="TableParagraph"/>
              <w:rPr>
                <w:rFonts w:ascii="Times New Roman"/>
                <w:sz w:val="18"/>
              </w:rPr>
            </w:pPr>
          </w:p>
        </w:tc>
      </w:tr>
      <w:tr>
        <w:trPr>
          <w:trHeight w:val="300" w:hRule="atLeast"/>
        </w:trPr>
        <w:tc>
          <w:tcPr>
            <w:tcW w:w="806" w:type="dxa"/>
            <w:tcBorders>
              <w:top w:val="nil"/>
              <w:bottom w:val="nil"/>
            </w:tcBorders>
          </w:tcPr>
          <w:p>
            <w:pPr>
              <w:pStyle w:val="TableParagraph"/>
              <w:rPr>
                <w:rFonts w:ascii="Times New Roman"/>
                <w:sz w:val="18"/>
              </w:rPr>
            </w:pPr>
          </w:p>
        </w:tc>
        <w:tc>
          <w:tcPr>
            <w:tcW w:w="1034" w:type="dxa"/>
            <w:tcBorders>
              <w:top w:val="nil"/>
              <w:bottom w:val="nil"/>
            </w:tcBorders>
          </w:tcPr>
          <w:p>
            <w:pPr>
              <w:pStyle w:val="TableParagraph"/>
              <w:rPr>
                <w:rFonts w:ascii="Times New Roman"/>
                <w:sz w:val="18"/>
              </w:rPr>
            </w:pPr>
          </w:p>
        </w:tc>
        <w:tc>
          <w:tcPr>
            <w:tcW w:w="1788" w:type="dxa"/>
            <w:tcBorders>
              <w:top w:val="nil"/>
              <w:bottom w:val="nil"/>
            </w:tcBorders>
          </w:tcPr>
          <w:p>
            <w:pPr>
              <w:pStyle w:val="TableParagraph"/>
              <w:spacing w:before="34"/>
              <w:ind w:left="107"/>
              <w:rPr>
                <w:sz w:val="18"/>
              </w:rPr>
            </w:pPr>
            <w:r>
              <w:rPr>
                <w:sz w:val="18"/>
              </w:rPr>
              <w:t>有关部门纳入公共</w:t>
            </w:r>
          </w:p>
        </w:tc>
        <w:tc>
          <w:tcPr>
            <w:tcW w:w="1189" w:type="dxa"/>
            <w:tcBorders>
              <w:top w:val="nil"/>
              <w:bottom w:val="nil"/>
            </w:tcBorders>
          </w:tcPr>
          <w:p>
            <w:pPr>
              <w:pStyle w:val="TableParagraph"/>
              <w:rPr>
                <w:rFonts w:ascii="Times New Roman"/>
                <w:sz w:val="18"/>
              </w:rPr>
            </w:pPr>
          </w:p>
        </w:tc>
        <w:tc>
          <w:tcPr>
            <w:tcW w:w="1278" w:type="dxa"/>
            <w:tcBorders>
              <w:top w:val="nil"/>
              <w:bottom w:val="nil"/>
            </w:tcBorders>
          </w:tcPr>
          <w:p>
            <w:pPr>
              <w:pStyle w:val="TableParagraph"/>
              <w:rPr>
                <w:rFonts w:ascii="Times New Roman"/>
                <w:sz w:val="18"/>
              </w:rPr>
            </w:pPr>
          </w:p>
        </w:tc>
        <w:tc>
          <w:tcPr>
            <w:tcW w:w="2795" w:type="dxa"/>
            <w:tcBorders>
              <w:top w:val="nil"/>
              <w:bottom w:val="nil"/>
            </w:tcBorders>
          </w:tcPr>
          <w:p>
            <w:pPr>
              <w:pStyle w:val="TableParagraph"/>
              <w:spacing w:before="34"/>
              <w:ind w:left="107"/>
              <w:rPr>
                <w:sz w:val="18"/>
              </w:rPr>
            </w:pPr>
            <w:r>
              <w:rPr>
                <w:sz w:val="18"/>
              </w:rPr>
              <w:t>中共中央办公厅、国务院办公厅</w:t>
            </w:r>
          </w:p>
        </w:tc>
      </w:tr>
      <w:tr>
        <w:trPr>
          <w:trHeight w:val="1495" w:hRule="atLeast"/>
        </w:trPr>
        <w:tc>
          <w:tcPr>
            <w:tcW w:w="806" w:type="dxa"/>
            <w:tcBorders>
              <w:top w:val="nil"/>
              <w:bottom w:val="nil"/>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16"/>
              </w:rPr>
            </w:pPr>
          </w:p>
          <w:p>
            <w:pPr>
              <w:pStyle w:val="TableParagraph"/>
              <w:ind w:left="142" w:right="133"/>
              <w:jc w:val="center"/>
              <w:rPr>
                <w:rFonts w:ascii="Times New Roman"/>
                <w:sz w:val="18"/>
              </w:rPr>
            </w:pPr>
            <w:r>
              <w:rPr>
                <w:rFonts w:ascii="Times New Roman"/>
                <w:sz w:val="18"/>
              </w:rPr>
              <w:t>11</w:t>
            </w:r>
          </w:p>
        </w:tc>
        <w:tc>
          <w:tcPr>
            <w:tcW w:w="1034" w:type="dxa"/>
            <w:tcBorders>
              <w:top w:val="nil"/>
              <w:bottom w:val="nil"/>
            </w:tcBorders>
          </w:tcPr>
          <w:p>
            <w:pPr>
              <w:pStyle w:val="TableParagraph"/>
              <w:spacing w:before="11"/>
              <w:rPr>
                <w:rFonts w:ascii="Times New Roman"/>
                <w:sz w:val="15"/>
              </w:rPr>
            </w:pPr>
          </w:p>
          <w:p>
            <w:pPr>
              <w:pStyle w:val="TableParagraph"/>
              <w:spacing w:line="312" w:lineRule="auto"/>
              <w:ind w:left="107" w:right="96"/>
              <w:jc w:val="both"/>
              <w:rPr>
                <w:sz w:val="18"/>
              </w:rPr>
            </w:pPr>
            <w:r>
              <w:rPr>
                <w:sz w:val="18"/>
              </w:rPr>
              <w:t>市场主体自愿提供的信用信息</w:t>
            </w:r>
          </w:p>
        </w:tc>
        <w:tc>
          <w:tcPr>
            <w:tcW w:w="1788" w:type="dxa"/>
            <w:tcBorders>
              <w:top w:val="nil"/>
              <w:bottom w:val="nil"/>
            </w:tcBorders>
          </w:tcPr>
          <w:p>
            <w:pPr>
              <w:pStyle w:val="TableParagraph"/>
              <w:spacing w:line="312" w:lineRule="auto" w:before="34"/>
              <w:ind w:left="107" w:right="96"/>
              <w:jc w:val="both"/>
              <w:rPr>
                <w:sz w:val="18"/>
              </w:rPr>
            </w:pPr>
            <w:r>
              <w:rPr>
                <w:spacing w:val="13"/>
                <w:sz w:val="18"/>
              </w:rPr>
              <w:t>信用信息的纳税、社会保险费和住房</w:t>
            </w:r>
            <w:r>
              <w:rPr>
                <w:spacing w:val="-22"/>
                <w:sz w:val="18"/>
              </w:rPr>
              <w:t>公 积 金 、 水 电 煤</w:t>
            </w:r>
            <w:r>
              <w:rPr>
                <w:spacing w:val="13"/>
                <w:sz w:val="18"/>
              </w:rPr>
              <w:t>气、仓储物流、知</w:t>
            </w:r>
          </w:p>
          <w:p>
            <w:pPr>
              <w:pStyle w:val="TableParagraph"/>
              <w:spacing w:before="1"/>
              <w:ind w:left="107"/>
              <w:jc w:val="both"/>
              <w:rPr>
                <w:sz w:val="18"/>
              </w:rPr>
            </w:pPr>
            <w:r>
              <w:rPr>
                <w:spacing w:val="-21"/>
                <w:sz w:val="18"/>
              </w:rPr>
              <w:t>识 产 权 、 合 同 履</w:t>
            </w:r>
          </w:p>
        </w:tc>
        <w:tc>
          <w:tcPr>
            <w:tcW w:w="1189" w:type="dxa"/>
            <w:tcBorders>
              <w:top w:val="nil"/>
              <w:bottom w:val="nil"/>
            </w:tcBorders>
          </w:tcPr>
          <w:p>
            <w:pPr>
              <w:pStyle w:val="TableParagraph"/>
              <w:rPr>
                <w:rFonts w:ascii="Times New Roman"/>
                <w:sz w:val="18"/>
              </w:rPr>
            </w:pPr>
          </w:p>
          <w:p>
            <w:pPr>
              <w:pStyle w:val="TableParagraph"/>
              <w:spacing w:line="312" w:lineRule="auto" w:before="127"/>
              <w:ind w:left="107" w:right="97"/>
              <w:jc w:val="both"/>
              <w:rPr>
                <w:sz w:val="18"/>
              </w:rPr>
            </w:pPr>
            <w:r>
              <w:rPr>
                <w:sz w:val="18"/>
              </w:rPr>
              <w:t>自然人、法人和非法人组织</w:t>
            </w:r>
          </w:p>
        </w:tc>
        <w:tc>
          <w:tcPr>
            <w:tcW w:w="1278" w:type="dxa"/>
            <w:tcBorders>
              <w:top w:val="nil"/>
              <w:bottom w:val="nil"/>
            </w:tcBorders>
          </w:tcPr>
          <w:p>
            <w:pPr>
              <w:pStyle w:val="TableParagraph"/>
              <w:rPr>
                <w:rFonts w:ascii="Times New Roman"/>
                <w:sz w:val="18"/>
              </w:rPr>
            </w:pPr>
          </w:p>
          <w:p>
            <w:pPr>
              <w:pStyle w:val="TableParagraph"/>
              <w:rPr>
                <w:rFonts w:ascii="Times New Roman"/>
                <w:sz w:val="24"/>
              </w:rPr>
            </w:pPr>
          </w:p>
          <w:p>
            <w:pPr>
              <w:pStyle w:val="TableParagraph"/>
              <w:spacing w:line="312" w:lineRule="auto"/>
              <w:ind w:left="106" w:right="98"/>
              <w:rPr>
                <w:sz w:val="18"/>
              </w:rPr>
            </w:pPr>
            <w:r>
              <w:rPr>
                <w:sz w:val="18"/>
              </w:rPr>
              <w:t>相关市场主体</w:t>
            </w:r>
          </w:p>
        </w:tc>
        <w:tc>
          <w:tcPr>
            <w:tcW w:w="2795" w:type="dxa"/>
            <w:tcBorders>
              <w:top w:val="nil"/>
              <w:bottom w:val="nil"/>
            </w:tcBorders>
          </w:tcPr>
          <w:p>
            <w:pPr>
              <w:pStyle w:val="TableParagraph"/>
              <w:spacing w:line="312" w:lineRule="auto" w:before="34"/>
              <w:ind w:left="107" w:right="95"/>
              <w:jc w:val="both"/>
              <w:rPr>
                <w:sz w:val="18"/>
              </w:rPr>
            </w:pPr>
            <w:r>
              <w:rPr>
                <w:sz w:val="18"/>
              </w:rPr>
              <w:t>印发的《关于促进中小企业健康</w:t>
            </w:r>
            <w:r>
              <w:rPr>
                <w:spacing w:val="2"/>
                <w:sz w:val="18"/>
              </w:rPr>
              <w:t>发展的指导意见》，《国务院办公厅关于加快推进社会信用体系建设构建以信用为基础的新型监</w:t>
            </w:r>
          </w:p>
          <w:p>
            <w:pPr>
              <w:pStyle w:val="TableParagraph"/>
              <w:spacing w:before="1"/>
              <w:ind w:left="107"/>
              <w:rPr>
                <w:sz w:val="18"/>
              </w:rPr>
            </w:pPr>
            <w:r>
              <w:rPr>
                <w:spacing w:val="19"/>
                <w:sz w:val="18"/>
              </w:rPr>
              <w:t>管机制的指导意见》</w:t>
            </w:r>
            <w:r>
              <w:rPr>
                <w:sz w:val="18"/>
              </w:rPr>
              <w:t>（</w:t>
            </w:r>
            <w:r>
              <w:rPr>
                <w:spacing w:val="-9"/>
                <w:sz w:val="18"/>
              </w:rPr>
              <w:t> 国办发</w:t>
            </w:r>
          </w:p>
        </w:tc>
      </w:tr>
      <w:tr>
        <w:trPr>
          <w:trHeight w:val="309" w:hRule="atLeast"/>
        </w:trPr>
        <w:tc>
          <w:tcPr>
            <w:tcW w:w="806" w:type="dxa"/>
            <w:tcBorders>
              <w:top w:val="nil"/>
              <w:bottom w:val="nil"/>
            </w:tcBorders>
          </w:tcPr>
          <w:p>
            <w:pPr>
              <w:pStyle w:val="TableParagraph"/>
              <w:rPr>
                <w:rFonts w:ascii="Times New Roman"/>
                <w:sz w:val="18"/>
              </w:rPr>
            </w:pPr>
          </w:p>
        </w:tc>
        <w:tc>
          <w:tcPr>
            <w:tcW w:w="1034" w:type="dxa"/>
            <w:tcBorders>
              <w:top w:val="nil"/>
              <w:bottom w:val="nil"/>
            </w:tcBorders>
          </w:tcPr>
          <w:p>
            <w:pPr>
              <w:pStyle w:val="TableParagraph"/>
              <w:rPr>
                <w:rFonts w:ascii="Times New Roman"/>
                <w:sz w:val="18"/>
              </w:rPr>
            </w:pPr>
          </w:p>
        </w:tc>
        <w:tc>
          <w:tcPr>
            <w:tcW w:w="1788" w:type="dxa"/>
            <w:tcBorders>
              <w:top w:val="nil"/>
              <w:bottom w:val="nil"/>
            </w:tcBorders>
          </w:tcPr>
          <w:p>
            <w:pPr>
              <w:pStyle w:val="TableParagraph"/>
              <w:spacing w:before="38"/>
              <w:ind w:left="107"/>
              <w:rPr>
                <w:sz w:val="18"/>
              </w:rPr>
            </w:pPr>
            <w:r>
              <w:rPr>
                <w:spacing w:val="-21"/>
                <w:sz w:val="18"/>
              </w:rPr>
              <w:t>约 ， 以 及 有 关 财</w:t>
            </w:r>
          </w:p>
        </w:tc>
        <w:tc>
          <w:tcPr>
            <w:tcW w:w="1189" w:type="dxa"/>
            <w:tcBorders>
              <w:top w:val="nil"/>
              <w:bottom w:val="nil"/>
            </w:tcBorders>
          </w:tcPr>
          <w:p>
            <w:pPr>
              <w:pStyle w:val="TableParagraph"/>
              <w:rPr>
                <w:rFonts w:ascii="Times New Roman"/>
                <w:sz w:val="18"/>
              </w:rPr>
            </w:pPr>
          </w:p>
        </w:tc>
        <w:tc>
          <w:tcPr>
            <w:tcW w:w="1278" w:type="dxa"/>
            <w:tcBorders>
              <w:top w:val="nil"/>
              <w:bottom w:val="nil"/>
            </w:tcBorders>
          </w:tcPr>
          <w:p>
            <w:pPr>
              <w:pStyle w:val="TableParagraph"/>
              <w:rPr>
                <w:rFonts w:ascii="Times New Roman"/>
                <w:sz w:val="18"/>
              </w:rPr>
            </w:pPr>
          </w:p>
        </w:tc>
        <w:tc>
          <w:tcPr>
            <w:tcW w:w="2795" w:type="dxa"/>
            <w:tcBorders>
              <w:top w:val="nil"/>
              <w:bottom w:val="nil"/>
            </w:tcBorders>
          </w:tcPr>
          <w:p>
            <w:pPr>
              <w:pStyle w:val="TableParagraph"/>
              <w:spacing w:before="38"/>
              <w:ind w:left="107"/>
              <w:rPr>
                <w:sz w:val="18"/>
              </w:rPr>
            </w:pPr>
            <w:r>
              <w:rPr>
                <w:sz w:val="18"/>
              </w:rPr>
              <w:t>〔</w:t>
            </w:r>
            <w:r>
              <w:rPr>
                <w:rFonts w:ascii="Times New Roman" w:eastAsia="Times New Roman"/>
                <w:sz w:val="18"/>
              </w:rPr>
              <w:t>2019</w:t>
            </w:r>
            <w:r>
              <w:rPr>
                <w:sz w:val="18"/>
              </w:rPr>
              <w:t>〕</w:t>
            </w:r>
            <w:r>
              <w:rPr>
                <w:rFonts w:ascii="Times New Roman" w:eastAsia="Times New Roman"/>
                <w:sz w:val="18"/>
              </w:rPr>
              <w:t>35 </w:t>
            </w:r>
            <w:r>
              <w:rPr>
                <w:sz w:val="18"/>
              </w:rPr>
              <w:t>号）</w:t>
            </w:r>
          </w:p>
        </w:tc>
      </w:tr>
      <w:tr>
        <w:trPr>
          <w:trHeight w:val="294" w:hRule="atLeast"/>
        </w:trPr>
        <w:tc>
          <w:tcPr>
            <w:tcW w:w="806" w:type="dxa"/>
            <w:tcBorders>
              <w:top w:val="nil"/>
              <w:bottom w:val="nil"/>
            </w:tcBorders>
          </w:tcPr>
          <w:p>
            <w:pPr>
              <w:pStyle w:val="TableParagraph"/>
              <w:rPr>
                <w:rFonts w:ascii="Times New Roman"/>
                <w:sz w:val="18"/>
              </w:rPr>
            </w:pPr>
          </w:p>
        </w:tc>
        <w:tc>
          <w:tcPr>
            <w:tcW w:w="1034" w:type="dxa"/>
            <w:tcBorders>
              <w:top w:val="nil"/>
              <w:bottom w:val="nil"/>
            </w:tcBorders>
          </w:tcPr>
          <w:p>
            <w:pPr>
              <w:pStyle w:val="TableParagraph"/>
              <w:rPr>
                <w:rFonts w:ascii="Times New Roman"/>
                <w:sz w:val="18"/>
              </w:rPr>
            </w:pPr>
          </w:p>
        </w:tc>
        <w:tc>
          <w:tcPr>
            <w:tcW w:w="1788" w:type="dxa"/>
            <w:tcBorders>
              <w:top w:val="nil"/>
              <w:bottom w:val="nil"/>
            </w:tcBorders>
          </w:tcPr>
          <w:p>
            <w:pPr>
              <w:pStyle w:val="TableParagraph"/>
              <w:spacing w:before="29"/>
              <w:ind w:left="107"/>
              <w:rPr>
                <w:sz w:val="18"/>
              </w:rPr>
            </w:pPr>
            <w:r>
              <w:rPr>
                <w:sz w:val="18"/>
              </w:rPr>
              <w:t>务、经营业绩等信</w:t>
            </w:r>
          </w:p>
        </w:tc>
        <w:tc>
          <w:tcPr>
            <w:tcW w:w="1189" w:type="dxa"/>
            <w:tcBorders>
              <w:top w:val="nil"/>
              <w:bottom w:val="nil"/>
            </w:tcBorders>
          </w:tcPr>
          <w:p>
            <w:pPr>
              <w:pStyle w:val="TableParagraph"/>
              <w:rPr>
                <w:rFonts w:ascii="Times New Roman"/>
                <w:sz w:val="18"/>
              </w:rPr>
            </w:pPr>
          </w:p>
        </w:tc>
        <w:tc>
          <w:tcPr>
            <w:tcW w:w="1278" w:type="dxa"/>
            <w:tcBorders>
              <w:top w:val="nil"/>
              <w:bottom w:val="nil"/>
            </w:tcBorders>
          </w:tcPr>
          <w:p>
            <w:pPr>
              <w:pStyle w:val="TableParagraph"/>
              <w:rPr>
                <w:rFonts w:ascii="Times New Roman"/>
                <w:sz w:val="18"/>
              </w:rPr>
            </w:pPr>
          </w:p>
        </w:tc>
        <w:tc>
          <w:tcPr>
            <w:tcW w:w="2795" w:type="dxa"/>
            <w:tcBorders>
              <w:top w:val="nil"/>
              <w:bottom w:val="nil"/>
            </w:tcBorders>
          </w:tcPr>
          <w:p>
            <w:pPr>
              <w:pStyle w:val="TableParagraph"/>
              <w:rPr>
                <w:rFonts w:ascii="Times New Roman"/>
                <w:sz w:val="18"/>
              </w:rPr>
            </w:pPr>
          </w:p>
        </w:tc>
      </w:tr>
      <w:tr>
        <w:trPr>
          <w:trHeight w:val="297" w:hRule="atLeast"/>
        </w:trPr>
        <w:tc>
          <w:tcPr>
            <w:tcW w:w="806" w:type="dxa"/>
            <w:tcBorders>
              <w:top w:val="nil"/>
            </w:tcBorders>
          </w:tcPr>
          <w:p>
            <w:pPr>
              <w:pStyle w:val="TableParagraph"/>
              <w:rPr>
                <w:rFonts w:ascii="Times New Roman"/>
                <w:sz w:val="18"/>
              </w:rPr>
            </w:pPr>
          </w:p>
        </w:tc>
        <w:tc>
          <w:tcPr>
            <w:tcW w:w="1034" w:type="dxa"/>
            <w:tcBorders>
              <w:top w:val="nil"/>
            </w:tcBorders>
          </w:tcPr>
          <w:p>
            <w:pPr>
              <w:pStyle w:val="TableParagraph"/>
              <w:rPr>
                <w:rFonts w:ascii="Times New Roman"/>
                <w:sz w:val="18"/>
              </w:rPr>
            </w:pPr>
          </w:p>
        </w:tc>
        <w:tc>
          <w:tcPr>
            <w:tcW w:w="1788" w:type="dxa"/>
            <w:tcBorders>
              <w:top w:val="nil"/>
            </w:tcBorders>
          </w:tcPr>
          <w:p>
            <w:pPr>
              <w:pStyle w:val="TableParagraph"/>
              <w:spacing w:before="34"/>
              <w:ind w:left="107"/>
              <w:rPr>
                <w:sz w:val="18"/>
              </w:rPr>
            </w:pPr>
            <w:r>
              <w:rPr>
                <w:sz w:val="18"/>
              </w:rPr>
              <w:t>息</w:t>
            </w:r>
          </w:p>
        </w:tc>
        <w:tc>
          <w:tcPr>
            <w:tcW w:w="1189" w:type="dxa"/>
            <w:tcBorders>
              <w:top w:val="nil"/>
            </w:tcBorders>
          </w:tcPr>
          <w:p>
            <w:pPr>
              <w:pStyle w:val="TableParagraph"/>
              <w:rPr>
                <w:rFonts w:ascii="Times New Roman"/>
                <w:sz w:val="18"/>
              </w:rPr>
            </w:pPr>
          </w:p>
        </w:tc>
        <w:tc>
          <w:tcPr>
            <w:tcW w:w="1278" w:type="dxa"/>
            <w:tcBorders>
              <w:top w:val="nil"/>
            </w:tcBorders>
          </w:tcPr>
          <w:p>
            <w:pPr>
              <w:pStyle w:val="TableParagraph"/>
              <w:rPr>
                <w:rFonts w:ascii="Times New Roman"/>
                <w:sz w:val="18"/>
              </w:rPr>
            </w:pPr>
          </w:p>
        </w:tc>
        <w:tc>
          <w:tcPr>
            <w:tcW w:w="2795" w:type="dxa"/>
            <w:tcBorders>
              <w:top w:val="nil"/>
            </w:tcBorders>
          </w:tcPr>
          <w:p>
            <w:pPr>
              <w:pStyle w:val="TableParagraph"/>
              <w:rPr>
                <w:rFonts w:ascii="Times New Roman"/>
                <w:sz w:val="18"/>
              </w:rPr>
            </w:pPr>
          </w:p>
        </w:tc>
      </w:tr>
    </w:tbl>
    <w:p>
      <w:pPr>
        <w:spacing w:after="0"/>
        <w:rPr>
          <w:rFonts w:ascii="Times New Roman"/>
          <w:sz w:val="18"/>
        </w:rPr>
        <w:sectPr>
          <w:pgSz w:w="11910" w:h="16840"/>
          <w:pgMar w:top="1580" w:bottom="280" w:left="1400" w:right="138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17"/>
        <w:ind w:right="17"/>
        <w:jc w:val="center"/>
      </w:pPr>
      <w:r>
        <w:rPr/>
        <w:t>公共信用信息归集重点领域的法规政策依据</w:t>
      </w:r>
    </w:p>
    <w:p>
      <w:pPr>
        <w:pStyle w:val="BodyText"/>
        <w:rPr>
          <w:sz w:val="20"/>
        </w:rPr>
      </w:pPr>
    </w:p>
    <w:p>
      <w:pPr>
        <w:pStyle w:val="BodyText"/>
        <w:spacing w:before="8"/>
        <w:rPr>
          <w:sz w:val="27"/>
        </w:rPr>
      </w:pP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
        <w:gridCol w:w="961"/>
        <w:gridCol w:w="6981"/>
      </w:tblGrid>
      <w:tr>
        <w:trPr>
          <w:trHeight w:val="453" w:hRule="atLeast"/>
        </w:trPr>
        <w:tc>
          <w:tcPr>
            <w:tcW w:w="714" w:type="dxa"/>
          </w:tcPr>
          <w:p>
            <w:pPr>
              <w:pStyle w:val="TableParagraph"/>
              <w:spacing w:before="61"/>
              <w:ind w:left="97" w:right="87"/>
              <w:jc w:val="center"/>
              <w:rPr>
                <w:sz w:val="24"/>
              </w:rPr>
            </w:pPr>
            <w:r>
              <w:rPr>
                <w:sz w:val="24"/>
              </w:rPr>
              <w:t>序号</w:t>
            </w:r>
          </w:p>
        </w:tc>
        <w:tc>
          <w:tcPr>
            <w:tcW w:w="961" w:type="dxa"/>
          </w:tcPr>
          <w:p>
            <w:pPr>
              <w:pStyle w:val="TableParagraph"/>
              <w:spacing w:before="61"/>
              <w:ind w:left="118" w:right="108"/>
              <w:jc w:val="center"/>
              <w:rPr>
                <w:sz w:val="24"/>
              </w:rPr>
            </w:pPr>
            <w:r>
              <w:rPr>
                <w:sz w:val="24"/>
              </w:rPr>
              <w:t>领域</w:t>
            </w:r>
          </w:p>
        </w:tc>
        <w:tc>
          <w:tcPr>
            <w:tcW w:w="6981" w:type="dxa"/>
          </w:tcPr>
          <w:p>
            <w:pPr>
              <w:pStyle w:val="TableParagraph"/>
              <w:spacing w:before="61"/>
              <w:ind w:left="829" w:right="822"/>
              <w:jc w:val="center"/>
              <w:rPr>
                <w:sz w:val="24"/>
              </w:rPr>
            </w:pPr>
            <w:r>
              <w:rPr>
                <w:sz w:val="24"/>
              </w:rPr>
              <w:t>相关法律、行政法规或者党中央、国务院政策文件</w:t>
            </w:r>
          </w:p>
        </w:tc>
      </w:tr>
      <w:tr>
        <w:trPr>
          <w:trHeight w:val="312" w:hRule="atLeast"/>
        </w:trPr>
        <w:tc>
          <w:tcPr>
            <w:tcW w:w="714" w:type="dxa"/>
          </w:tcPr>
          <w:p>
            <w:pPr>
              <w:pStyle w:val="TableParagraph"/>
              <w:spacing w:before="52"/>
              <w:ind w:left="9"/>
              <w:jc w:val="center"/>
              <w:rPr>
                <w:rFonts w:ascii="Times New Roman"/>
                <w:sz w:val="18"/>
              </w:rPr>
            </w:pPr>
            <w:r>
              <w:rPr>
                <w:rFonts w:ascii="Times New Roman"/>
                <w:sz w:val="18"/>
              </w:rPr>
              <w:t>1</w:t>
            </w:r>
          </w:p>
        </w:tc>
        <w:tc>
          <w:tcPr>
            <w:tcW w:w="961" w:type="dxa"/>
          </w:tcPr>
          <w:p>
            <w:pPr>
              <w:pStyle w:val="TableParagraph"/>
              <w:spacing w:before="43"/>
              <w:ind w:left="118" w:right="108"/>
              <w:jc w:val="center"/>
              <w:rPr>
                <w:sz w:val="18"/>
              </w:rPr>
            </w:pPr>
            <w:r>
              <w:rPr>
                <w:sz w:val="18"/>
              </w:rPr>
              <w:t>政务</w:t>
            </w:r>
          </w:p>
        </w:tc>
        <w:tc>
          <w:tcPr>
            <w:tcW w:w="6981" w:type="dxa"/>
          </w:tcPr>
          <w:p>
            <w:pPr>
              <w:pStyle w:val="TableParagraph"/>
              <w:spacing w:before="43"/>
              <w:ind w:left="107"/>
              <w:rPr>
                <w:sz w:val="18"/>
              </w:rPr>
            </w:pPr>
            <w:r>
              <w:rPr>
                <w:sz w:val="18"/>
              </w:rPr>
              <w:t>《国务院关于加强政务诚信建设的指导意见》（国发〔</w:t>
            </w:r>
            <w:r>
              <w:rPr>
                <w:rFonts w:ascii="Times New Roman" w:eastAsia="Times New Roman"/>
                <w:sz w:val="18"/>
              </w:rPr>
              <w:t>2016</w:t>
            </w:r>
            <w:r>
              <w:rPr>
                <w:sz w:val="18"/>
              </w:rPr>
              <w:t>〕</w:t>
            </w:r>
            <w:r>
              <w:rPr>
                <w:rFonts w:ascii="Times New Roman" w:eastAsia="Times New Roman"/>
                <w:sz w:val="18"/>
              </w:rPr>
              <w:t>76 </w:t>
            </w:r>
            <w:r>
              <w:rPr>
                <w:sz w:val="18"/>
              </w:rPr>
              <w:t>号）</w:t>
            </w:r>
          </w:p>
        </w:tc>
      </w:tr>
      <w:tr>
        <w:trPr>
          <w:trHeight w:val="312" w:hRule="atLeast"/>
        </w:trPr>
        <w:tc>
          <w:tcPr>
            <w:tcW w:w="714" w:type="dxa"/>
            <w:vMerge w:val="restart"/>
          </w:tcPr>
          <w:p>
            <w:pPr>
              <w:pStyle w:val="TableParagraph"/>
              <w:rPr>
                <w:sz w:val="20"/>
              </w:rPr>
            </w:pPr>
          </w:p>
          <w:p>
            <w:pPr>
              <w:pStyle w:val="TableParagraph"/>
              <w:rPr>
                <w:sz w:val="20"/>
              </w:rPr>
            </w:pPr>
          </w:p>
          <w:p>
            <w:pPr>
              <w:pStyle w:val="TableParagraph"/>
              <w:spacing w:before="168"/>
              <w:ind w:left="9"/>
              <w:jc w:val="center"/>
              <w:rPr>
                <w:rFonts w:ascii="Times New Roman"/>
                <w:sz w:val="18"/>
              </w:rPr>
            </w:pPr>
            <w:r>
              <w:rPr>
                <w:rFonts w:ascii="Times New Roman"/>
                <w:sz w:val="18"/>
              </w:rPr>
              <w:t>2</w:t>
            </w:r>
          </w:p>
        </w:tc>
        <w:tc>
          <w:tcPr>
            <w:tcW w:w="961" w:type="dxa"/>
            <w:vMerge w:val="restart"/>
          </w:tcPr>
          <w:p>
            <w:pPr>
              <w:pStyle w:val="TableParagraph"/>
              <w:rPr>
                <w:sz w:val="18"/>
              </w:rPr>
            </w:pPr>
          </w:p>
          <w:p>
            <w:pPr>
              <w:pStyle w:val="TableParagraph"/>
              <w:rPr>
                <w:sz w:val="18"/>
              </w:rPr>
            </w:pPr>
          </w:p>
          <w:p>
            <w:pPr>
              <w:pStyle w:val="TableParagraph"/>
              <w:spacing w:before="2"/>
              <w:rPr>
                <w:sz w:val="16"/>
              </w:rPr>
            </w:pPr>
          </w:p>
          <w:p>
            <w:pPr>
              <w:pStyle w:val="TableParagraph"/>
              <w:spacing w:before="1"/>
              <w:ind w:left="300"/>
              <w:rPr>
                <w:sz w:val="18"/>
              </w:rPr>
            </w:pPr>
            <w:r>
              <w:rPr>
                <w:sz w:val="18"/>
              </w:rPr>
              <w:t>税收</w:t>
            </w:r>
          </w:p>
        </w:tc>
        <w:tc>
          <w:tcPr>
            <w:tcW w:w="6981" w:type="dxa"/>
          </w:tcPr>
          <w:p>
            <w:pPr>
              <w:pStyle w:val="TableParagraph"/>
              <w:spacing w:before="43"/>
              <w:ind w:left="107"/>
              <w:rPr>
                <w:sz w:val="18"/>
              </w:rPr>
            </w:pPr>
            <w:r>
              <w:rPr>
                <w:sz w:val="18"/>
              </w:rPr>
              <w:t>《个人所得税法》第十五条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《个人所得税法实施条例》第三十条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《税收征收管理法实施细则》第四十八条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sz w:val="18"/>
              </w:rPr>
            </w:pPr>
            <w:r>
              <w:rPr>
                <w:sz w:val="18"/>
              </w:rPr>
              <w:t>《国务院关于建立完善守信联合激励和失信联合惩戒制度加快推进社会诚信建设的指</w:t>
            </w:r>
          </w:p>
          <w:p>
            <w:pPr>
              <w:pStyle w:val="TableParagraph"/>
              <w:spacing w:before="69"/>
              <w:ind w:left="107"/>
              <w:rPr>
                <w:sz w:val="18"/>
              </w:rPr>
            </w:pPr>
            <w:r>
              <w:rPr>
                <w:sz w:val="18"/>
              </w:rPr>
              <w:t>导意见》（国发〔</w:t>
            </w:r>
            <w:r>
              <w:rPr>
                <w:rFonts w:ascii="Times New Roman" w:eastAsia="Times New Roman"/>
                <w:sz w:val="18"/>
              </w:rPr>
              <w:t>2016</w:t>
            </w:r>
            <w:r>
              <w:rPr>
                <w:sz w:val="18"/>
              </w:rPr>
              <w:t>〕</w:t>
            </w:r>
            <w:r>
              <w:rPr>
                <w:rFonts w:ascii="Times New Roman" w:eastAsia="Times New Roman"/>
                <w:sz w:val="18"/>
              </w:rPr>
              <w:t>33 </w:t>
            </w:r>
            <w:r>
              <w:rPr>
                <w:sz w:val="18"/>
              </w:rPr>
              <w:t>号）</w:t>
            </w:r>
          </w:p>
        </w:tc>
      </w:tr>
      <w:tr>
        <w:trPr>
          <w:trHeight w:val="311" w:hRule="atLeast"/>
        </w:trPr>
        <w:tc>
          <w:tcPr>
            <w:tcW w:w="714" w:type="dxa"/>
            <w:vMerge w:val="restart"/>
          </w:tcPr>
          <w:p>
            <w:pPr>
              <w:pStyle w:val="TableParagraph"/>
              <w:rPr>
                <w:sz w:val="20"/>
              </w:rPr>
            </w:pPr>
          </w:p>
          <w:p>
            <w:pPr>
              <w:pStyle w:val="TableParagraph"/>
              <w:spacing w:before="6"/>
              <w:rPr>
                <w:sz w:val="20"/>
              </w:rPr>
            </w:pPr>
          </w:p>
          <w:p>
            <w:pPr>
              <w:pStyle w:val="TableParagraph"/>
              <w:ind w:left="9"/>
              <w:jc w:val="center"/>
              <w:rPr>
                <w:rFonts w:ascii="Times New Roman"/>
                <w:sz w:val="18"/>
              </w:rPr>
            </w:pPr>
            <w:r>
              <w:rPr>
                <w:rFonts w:ascii="Times New Roman"/>
                <w:sz w:val="18"/>
              </w:rPr>
              <w:t>3</w:t>
            </w:r>
          </w:p>
        </w:tc>
        <w:tc>
          <w:tcPr>
            <w:tcW w:w="961" w:type="dxa"/>
            <w:vMerge w:val="restart"/>
          </w:tcPr>
          <w:p>
            <w:pPr>
              <w:pStyle w:val="TableParagraph"/>
              <w:rPr>
                <w:sz w:val="18"/>
              </w:rPr>
            </w:pPr>
          </w:p>
          <w:p>
            <w:pPr>
              <w:pStyle w:val="TableParagraph"/>
              <w:spacing w:before="9"/>
              <w:rPr>
                <w:sz w:val="21"/>
              </w:rPr>
            </w:pPr>
          </w:p>
          <w:p>
            <w:pPr>
              <w:pStyle w:val="TableParagraph"/>
              <w:ind w:left="300"/>
              <w:rPr>
                <w:sz w:val="18"/>
              </w:rPr>
            </w:pPr>
            <w:r>
              <w:rPr>
                <w:sz w:val="18"/>
              </w:rPr>
              <w:t>投资</w:t>
            </w:r>
          </w:p>
        </w:tc>
        <w:tc>
          <w:tcPr>
            <w:tcW w:w="6981" w:type="dxa"/>
          </w:tcPr>
          <w:p>
            <w:pPr>
              <w:pStyle w:val="TableParagraph"/>
              <w:spacing w:before="41"/>
              <w:ind w:left="107"/>
              <w:rPr>
                <w:sz w:val="18"/>
              </w:rPr>
            </w:pPr>
            <w:r>
              <w:rPr>
                <w:sz w:val="18"/>
              </w:rPr>
              <w:t>《外商投资法》第三十四条、第三十八条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《企业投资项目核准和备案管理条例》第十七条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《国务院办公厅转发国家发展改革委商务部人民银行外交部关于进一步引导和规范境</w:t>
            </w:r>
          </w:p>
          <w:p>
            <w:pPr>
              <w:pStyle w:val="TableParagraph"/>
              <w:spacing w:before="70"/>
              <w:ind w:left="107"/>
              <w:rPr>
                <w:sz w:val="18"/>
              </w:rPr>
            </w:pPr>
            <w:r>
              <w:rPr>
                <w:sz w:val="18"/>
              </w:rPr>
              <w:t>外投资方向指导意见的通知》（国办发〔</w:t>
            </w:r>
            <w:r>
              <w:rPr>
                <w:rFonts w:ascii="Times New Roman" w:eastAsia="Times New Roman"/>
                <w:sz w:val="18"/>
              </w:rPr>
              <w:t>2017</w:t>
            </w:r>
            <w:r>
              <w:rPr>
                <w:sz w:val="18"/>
              </w:rPr>
              <w:t>〕</w:t>
            </w:r>
            <w:r>
              <w:rPr>
                <w:rFonts w:ascii="Times New Roman" w:eastAsia="Times New Roman"/>
                <w:sz w:val="18"/>
              </w:rPr>
              <w:t>74 </w:t>
            </w:r>
            <w:r>
              <w:rPr>
                <w:sz w:val="18"/>
              </w:rPr>
              <w:t>号）</w:t>
            </w:r>
          </w:p>
        </w:tc>
      </w:tr>
      <w:tr>
        <w:trPr>
          <w:trHeight w:val="311" w:hRule="atLeast"/>
        </w:trPr>
        <w:tc>
          <w:tcPr>
            <w:tcW w:w="714" w:type="dxa"/>
            <w:vMerge w:val="restart"/>
          </w:tcPr>
          <w:p>
            <w:pPr>
              <w:pStyle w:val="TableParagraph"/>
              <w:rPr>
                <w:sz w:val="20"/>
              </w:rPr>
            </w:pPr>
          </w:p>
          <w:p>
            <w:pPr>
              <w:pStyle w:val="TableParagraph"/>
              <w:rPr>
                <w:sz w:val="20"/>
              </w:rPr>
            </w:pPr>
          </w:p>
          <w:p>
            <w:pPr>
              <w:pStyle w:val="TableParagraph"/>
              <w:rPr>
                <w:sz w:val="20"/>
              </w:rPr>
            </w:pPr>
          </w:p>
          <w:p>
            <w:pPr>
              <w:pStyle w:val="TableParagraph"/>
              <w:spacing w:before="11"/>
              <w:rPr>
                <w:sz w:val="28"/>
              </w:rPr>
            </w:pPr>
          </w:p>
          <w:p>
            <w:pPr>
              <w:pStyle w:val="TableParagraph"/>
              <w:ind w:left="9"/>
              <w:jc w:val="center"/>
              <w:rPr>
                <w:rFonts w:ascii="Times New Roman"/>
                <w:sz w:val="18"/>
              </w:rPr>
            </w:pPr>
            <w:r>
              <w:rPr>
                <w:rFonts w:ascii="Times New Roman"/>
                <w:sz w:val="18"/>
              </w:rPr>
              <w:t>4</w:t>
            </w:r>
          </w:p>
        </w:tc>
        <w:tc>
          <w:tcPr>
            <w:tcW w:w="961" w:type="dxa"/>
            <w:vMerge w:val="restart"/>
          </w:tcPr>
          <w:p>
            <w:pPr>
              <w:pStyle w:val="TableParagraph"/>
              <w:rPr>
                <w:sz w:val="18"/>
              </w:rPr>
            </w:pPr>
          </w:p>
          <w:p>
            <w:pPr>
              <w:pStyle w:val="TableParagraph"/>
              <w:spacing w:before="4"/>
              <w:rPr>
                <w:sz w:val="23"/>
              </w:rPr>
            </w:pPr>
          </w:p>
          <w:p>
            <w:pPr>
              <w:pStyle w:val="TableParagraph"/>
              <w:spacing w:line="312" w:lineRule="auto"/>
              <w:ind w:left="120" w:right="108" w:hanging="3"/>
              <w:jc w:val="center"/>
              <w:rPr>
                <w:sz w:val="18"/>
              </w:rPr>
            </w:pPr>
            <w:r>
              <w:rPr>
                <w:sz w:val="18"/>
              </w:rPr>
              <w:t>招标投 </w:t>
            </w:r>
            <w:r>
              <w:rPr>
                <w:spacing w:val="-5"/>
                <w:sz w:val="18"/>
              </w:rPr>
              <w:t>标、政府采购等公共资源交</w:t>
            </w:r>
            <w:r>
              <w:rPr>
                <w:sz w:val="18"/>
              </w:rPr>
              <w:t>易</w:t>
            </w:r>
          </w:p>
        </w:tc>
        <w:tc>
          <w:tcPr>
            <w:tcW w:w="6981" w:type="dxa"/>
          </w:tcPr>
          <w:p>
            <w:pPr>
              <w:pStyle w:val="TableParagraph"/>
              <w:spacing w:before="42"/>
              <w:ind w:left="107"/>
              <w:rPr>
                <w:sz w:val="18"/>
              </w:rPr>
            </w:pPr>
            <w:r>
              <w:rPr>
                <w:sz w:val="18"/>
              </w:rPr>
              <w:t>《招标投标法实施条例》第七十八条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《政府采购法实施条例》第六十三条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中共中央、国务院印发的《生态文明体制改革总体方案》</w:t>
            </w:r>
          </w:p>
        </w:tc>
      </w:tr>
      <w:tr>
        <w:trPr>
          <w:trHeight w:val="3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《国务院办公厅关于继续做好房地产市场调控工作的通知》（国办发〔</w:t>
            </w:r>
            <w:r>
              <w:rPr>
                <w:rFonts w:ascii="Times New Roman" w:eastAsia="Times New Roman"/>
                <w:sz w:val="18"/>
              </w:rPr>
              <w:t>2013</w:t>
            </w:r>
            <w:r>
              <w:rPr>
                <w:sz w:val="18"/>
              </w:rPr>
              <w:t>〕</w:t>
            </w:r>
            <w:r>
              <w:rPr>
                <w:rFonts w:ascii="Times New Roman" w:eastAsia="Times New Roman"/>
                <w:sz w:val="18"/>
              </w:rPr>
              <w:t>17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《国务院办公厅关于推进公共资源配置领域政府信息公开的意见》（国办发〔</w:t>
            </w:r>
            <w:r>
              <w:rPr>
                <w:rFonts w:ascii="Times New Roman" w:eastAsia="Times New Roman"/>
                <w:sz w:val="18"/>
              </w:rPr>
              <w:t>2017</w:t>
            </w:r>
            <w:r>
              <w:rPr>
                <w:sz w:val="18"/>
              </w:rPr>
              <w:t>〕</w:t>
            </w:r>
          </w:p>
          <w:p>
            <w:pPr>
              <w:pStyle w:val="TableParagraph"/>
              <w:spacing w:before="69"/>
              <w:ind w:left="107"/>
              <w:rPr>
                <w:sz w:val="18"/>
              </w:rPr>
            </w:pPr>
            <w:r>
              <w:rPr>
                <w:rFonts w:ascii="Times New Roman" w:eastAsia="Times New Roman"/>
                <w:sz w:val="18"/>
              </w:rPr>
              <w:t>97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《国务院办公厅转发国家发展改革委关于深化公共资源交易平台整合共享指导意见的</w:t>
            </w:r>
          </w:p>
          <w:p>
            <w:pPr>
              <w:pStyle w:val="TableParagraph"/>
              <w:spacing w:before="70"/>
              <w:ind w:left="107"/>
              <w:rPr>
                <w:sz w:val="18"/>
              </w:rPr>
            </w:pPr>
            <w:r>
              <w:rPr>
                <w:sz w:val="18"/>
              </w:rPr>
              <w:t>通知》（国办函〔</w:t>
            </w:r>
            <w:r>
              <w:rPr>
                <w:rFonts w:ascii="Times New Roman" w:eastAsia="Times New Roman"/>
                <w:sz w:val="18"/>
              </w:rPr>
              <w:t>2019</w:t>
            </w:r>
            <w:r>
              <w:rPr>
                <w:sz w:val="18"/>
              </w:rPr>
              <w:t>〕</w:t>
            </w:r>
            <w:r>
              <w:rPr>
                <w:rFonts w:ascii="Times New Roman" w:eastAsia="Times New Roman"/>
                <w:sz w:val="18"/>
              </w:rPr>
              <w:t>41 </w:t>
            </w:r>
            <w:r>
              <w:rPr>
                <w:sz w:val="18"/>
              </w:rPr>
              <w:t>号）</w:t>
            </w:r>
          </w:p>
        </w:tc>
      </w:tr>
      <w:tr>
        <w:trPr>
          <w:trHeight w:val="312" w:hRule="atLeast"/>
        </w:trPr>
        <w:tc>
          <w:tcPr>
            <w:tcW w:w="714" w:type="dxa"/>
            <w:vMerge w:val="restart"/>
          </w:tcPr>
          <w:p>
            <w:pPr>
              <w:pStyle w:val="TableParagraph"/>
              <w:rPr>
                <w:sz w:val="20"/>
              </w:rPr>
            </w:pPr>
          </w:p>
          <w:p>
            <w:pPr>
              <w:pStyle w:val="TableParagraph"/>
              <w:rPr>
                <w:sz w:val="20"/>
              </w:rPr>
            </w:pPr>
          </w:p>
          <w:p>
            <w:pPr>
              <w:pStyle w:val="TableParagraph"/>
              <w:spacing w:before="12"/>
              <w:rPr>
                <w:sz w:val="26"/>
              </w:rPr>
            </w:pPr>
          </w:p>
          <w:p>
            <w:pPr>
              <w:pStyle w:val="TableParagraph"/>
              <w:ind w:left="9"/>
              <w:jc w:val="center"/>
              <w:rPr>
                <w:rFonts w:ascii="Times New Roman"/>
                <w:sz w:val="18"/>
              </w:rPr>
            </w:pPr>
            <w:r>
              <w:rPr>
                <w:rFonts w:ascii="Times New Roman"/>
                <w:sz w:val="18"/>
              </w:rPr>
              <w:t>5</w:t>
            </w:r>
          </w:p>
        </w:tc>
        <w:tc>
          <w:tcPr>
            <w:tcW w:w="961" w:type="dxa"/>
            <w:vMerge w:val="restart"/>
          </w:tcPr>
          <w:p>
            <w:pPr>
              <w:pStyle w:val="TableParagraph"/>
              <w:rPr>
                <w:sz w:val="18"/>
              </w:rPr>
            </w:pPr>
          </w:p>
          <w:p>
            <w:pPr>
              <w:pStyle w:val="TableParagraph"/>
              <w:rPr>
                <w:sz w:val="18"/>
              </w:rPr>
            </w:pPr>
          </w:p>
          <w:p>
            <w:pPr>
              <w:pStyle w:val="TableParagraph"/>
              <w:rPr>
                <w:sz w:val="18"/>
              </w:rPr>
            </w:pPr>
          </w:p>
          <w:p>
            <w:pPr>
              <w:pStyle w:val="TableParagraph"/>
              <w:spacing w:before="154"/>
              <w:ind w:left="300"/>
              <w:rPr>
                <w:sz w:val="18"/>
              </w:rPr>
            </w:pPr>
            <w:r>
              <w:rPr>
                <w:sz w:val="18"/>
              </w:rPr>
              <w:t>金融</w:t>
            </w:r>
          </w:p>
        </w:tc>
        <w:tc>
          <w:tcPr>
            <w:tcW w:w="6981" w:type="dxa"/>
          </w:tcPr>
          <w:p>
            <w:pPr>
              <w:pStyle w:val="TableParagraph"/>
              <w:spacing w:before="42"/>
              <w:ind w:left="107"/>
              <w:rPr>
                <w:sz w:val="18"/>
              </w:rPr>
            </w:pPr>
            <w:r>
              <w:rPr>
                <w:sz w:val="18"/>
              </w:rPr>
              <w:t>《证券法》第二百一十五条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《融资担保公司监督管理条例》第三十三条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《防范和处置非法集资条例》第三十三条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《期货交易管理条例》第五十五条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中共中央、国务院印发的《关于深化投融资体制改革的意见》</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《国务院关于促进创业投资持续健康发展的若干意见》（国发〔</w:t>
            </w:r>
            <w:r>
              <w:rPr>
                <w:rFonts w:ascii="Times New Roman" w:eastAsia="Times New Roman"/>
                <w:sz w:val="18"/>
              </w:rPr>
              <w:t>2016</w:t>
            </w:r>
            <w:r>
              <w:rPr>
                <w:sz w:val="18"/>
              </w:rPr>
              <w:t>〕</w:t>
            </w:r>
            <w:r>
              <w:rPr>
                <w:rFonts w:ascii="Times New Roman" w:eastAsia="Times New Roman"/>
                <w:sz w:val="18"/>
              </w:rPr>
              <w:t>53 </w:t>
            </w:r>
            <w:r>
              <w:rPr>
                <w:sz w:val="18"/>
              </w:rPr>
              <w:t>号）</w:t>
            </w:r>
          </w:p>
        </w:tc>
      </w:tr>
      <w:tr>
        <w:trPr>
          <w:trHeight w:val="311" w:hRule="atLeast"/>
        </w:trPr>
        <w:tc>
          <w:tcPr>
            <w:tcW w:w="71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
              <w:rPr>
                <w:sz w:val="25"/>
              </w:rPr>
            </w:pPr>
          </w:p>
          <w:p>
            <w:pPr>
              <w:pStyle w:val="TableParagraph"/>
              <w:ind w:left="9"/>
              <w:jc w:val="center"/>
              <w:rPr>
                <w:rFonts w:ascii="Times New Roman"/>
                <w:sz w:val="18"/>
              </w:rPr>
            </w:pPr>
            <w:r>
              <w:rPr>
                <w:rFonts w:ascii="Times New Roman"/>
                <w:sz w:val="18"/>
              </w:rPr>
              <w:t>6</w:t>
            </w:r>
          </w:p>
        </w:tc>
        <w:tc>
          <w:tcPr>
            <w:tcW w:w="961"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3"/>
              <w:rPr>
                <w:sz w:val="14"/>
              </w:rPr>
            </w:pPr>
          </w:p>
          <w:p>
            <w:pPr>
              <w:pStyle w:val="TableParagraph"/>
              <w:ind w:left="120"/>
              <w:rPr>
                <w:sz w:val="18"/>
              </w:rPr>
            </w:pPr>
            <w:r>
              <w:rPr>
                <w:sz w:val="18"/>
              </w:rPr>
              <w:t>食品药品</w:t>
            </w:r>
          </w:p>
        </w:tc>
        <w:tc>
          <w:tcPr>
            <w:tcW w:w="6981" w:type="dxa"/>
          </w:tcPr>
          <w:p>
            <w:pPr>
              <w:pStyle w:val="TableParagraph"/>
              <w:spacing w:before="42"/>
              <w:ind w:left="107"/>
              <w:rPr>
                <w:sz w:val="18"/>
              </w:rPr>
            </w:pPr>
            <w:r>
              <w:rPr>
                <w:sz w:val="18"/>
              </w:rPr>
              <w:t>《食品安全法》第一百条、第一百一十三条、第一百一十四条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《药品管理法》第一百零五条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《疫苗管理法》第七十二条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《食品安全法实施条例》第六十六条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《乳品质量安全监督管理条例》第五十条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《食盐专营办法》第六条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《化妆品监督管理条例》第五十六条、第五十七条</w:t>
            </w:r>
          </w:p>
        </w:tc>
      </w:tr>
      <w:tr>
        <w:trPr>
          <w:trHeight w:val="346"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61"/>
              <w:ind w:left="107"/>
              <w:rPr>
                <w:sz w:val="18"/>
              </w:rPr>
            </w:pPr>
            <w:r>
              <w:rPr>
                <w:sz w:val="18"/>
              </w:rPr>
              <w:t>中共中央、国务院印发的《关于深化改革加强食品安全工作的意见》</w:t>
            </w:r>
          </w:p>
        </w:tc>
      </w:tr>
    </w:tbl>
    <w:p>
      <w:pPr>
        <w:spacing w:after="0"/>
        <w:rPr>
          <w:sz w:val="18"/>
        </w:rPr>
        <w:sectPr>
          <w:pgSz w:w="11910" w:h="16840"/>
          <w:pgMar w:top="1580" w:bottom="280" w:left="1400" w:right="1380"/>
        </w:sectPr>
      </w:pPr>
    </w:p>
    <w:p>
      <w:pPr>
        <w:pStyle w:val="BodyText"/>
        <w:rPr>
          <w:rFonts w:ascii="Times New Roman"/>
          <w:sz w:val="20"/>
        </w:rPr>
      </w:pPr>
    </w:p>
    <w:p>
      <w:pPr>
        <w:pStyle w:val="BodyText"/>
        <w:spacing w:before="6"/>
        <w:rPr>
          <w:rFonts w:ascii="Times New Roman"/>
          <w:sz w:val="13"/>
        </w:rPr>
      </w:pP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
        <w:gridCol w:w="961"/>
        <w:gridCol w:w="6981"/>
      </w:tblGrid>
      <w:tr>
        <w:trPr>
          <w:trHeight w:val="454" w:hRule="atLeast"/>
        </w:trPr>
        <w:tc>
          <w:tcPr>
            <w:tcW w:w="714" w:type="dxa"/>
          </w:tcPr>
          <w:p>
            <w:pPr>
              <w:pStyle w:val="TableParagraph"/>
              <w:spacing w:before="61"/>
              <w:ind w:left="117"/>
              <w:rPr>
                <w:sz w:val="24"/>
              </w:rPr>
            </w:pPr>
            <w:r>
              <w:rPr>
                <w:sz w:val="24"/>
              </w:rPr>
              <w:t>序号</w:t>
            </w:r>
          </w:p>
        </w:tc>
        <w:tc>
          <w:tcPr>
            <w:tcW w:w="961" w:type="dxa"/>
          </w:tcPr>
          <w:p>
            <w:pPr>
              <w:pStyle w:val="TableParagraph"/>
              <w:spacing w:before="61"/>
              <w:ind w:left="240"/>
              <w:rPr>
                <w:sz w:val="24"/>
              </w:rPr>
            </w:pPr>
            <w:r>
              <w:rPr>
                <w:sz w:val="24"/>
              </w:rPr>
              <w:t>领域</w:t>
            </w:r>
          </w:p>
        </w:tc>
        <w:tc>
          <w:tcPr>
            <w:tcW w:w="6981" w:type="dxa"/>
          </w:tcPr>
          <w:p>
            <w:pPr>
              <w:pStyle w:val="TableParagraph"/>
              <w:spacing w:before="61"/>
              <w:ind w:left="829" w:right="822"/>
              <w:jc w:val="center"/>
              <w:rPr>
                <w:sz w:val="24"/>
              </w:rPr>
            </w:pPr>
            <w:r>
              <w:rPr>
                <w:sz w:val="24"/>
              </w:rPr>
              <w:t>相关法律、行政法规或者党中央、国务院政策文件</w:t>
            </w:r>
          </w:p>
        </w:tc>
      </w:tr>
      <w:tr>
        <w:trPr>
          <w:trHeight w:val="600" w:hRule="atLeast"/>
        </w:trPr>
        <w:tc>
          <w:tcPr>
            <w:tcW w:w="714" w:type="dxa"/>
            <w:vMerge w:val="restart"/>
          </w:tcPr>
          <w:p>
            <w:pPr>
              <w:pStyle w:val="TableParagraph"/>
              <w:rPr>
                <w:rFonts w:ascii="Times New Roman"/>
                <w:sz w:val="20"/>
              </w:rPr>
            </w:pPr>
          </w:p>
          <w:p>
            <w:pPr>
              <w:pStyle w:val="TableParagraph"/>
              <w:spacing w:before="116"/>
              <w:ind w:left="9"/>
              <w:jc w:val="center"/>
              <w:rPr>
                <w:rFonts w:ascii="Times New Roman"/>
                <w:sz w:val="18"/>
              </w:rPr>
            </w:pPr>
            <w:r>
              <w:rPr>
                <w:rFonts w:ascii="Times New Roman"/>
                <w:sz w:val="18"/>
              </w:rPr>
              <w:t>6</w:t>
            </w:r>
          </w:p>
        </w:tc>
        <w:tc>
          <w:tcPr>
            <w:tcW w:w="961" w:type="dxa"/>
            <w:vMerge w:val="restart"/>
          </w:tcPr>
          <w:p>
            <w:pPr>
              <w:pStyle w:val="TableParagraph"/>
              <w:rPr>
                <w:rFonts w:ascii="Times New Roman"/>
                <w:sz w:val="18"/>
              </w:rPr>
            </w:pPr>
          </w:p>
          <w:p>
            <w:pPr>
              <w:pStyle w:val="TableParagraph"/>
              <w:spacing w:before="130"/>
              <w:ind w:left="120"/>
              <w:rPr>
                <w:sz w:val="18"/>
              </w:rPr>
            </w:pPr>
            <w:r>
              <w:rPr>
                <w:sz w:val="18"/>
              </w:rPr>
              <w:t>食品药品</w:t>
            </w:r>
          </w:p>
        </w:tc>
        <w:tc>
          <w:tcPr>
            <w:tcW w:w="6981" w:type="dxa"/>
          </w:tcPr>
          <w:p>
            <w:pPr>
              <w:pStyle w:val="TableParagraph"/>
              <w:spacing w:before="37"/>
              <w:ind w:left="107"/>
              <w:rPr>
                <w:sz w:val="18"/>
              </w:rPr>
            </w:pPr>
            <w:r>
              <w:rPr>
                <w:sz w:val="18"/>
              </w:rPr>
              <w:t>《国务院关于建立完善守信联合激励和失信联合惩戒制度加快推进社会诚信建设的指</w:t>
            </w:r>
          </w:p>
          <w:p>
            <w:pPr>
              <w:pStyle w:val="TableParagraph"/>
              <w:spacing w:before="69"/>
              <w:ind w:left="107"/>
              <w:rPr>
                <w:sz w:val="18"/>
              </w:rPr>
            </w:pPr>
            <w:r>
              <w:rPr>
                <w:sz w:val="18"/>
              </w:rPr>
              <w:t>导意见》（国发〔</w:t>
            </w:r>
            <w:r>
              <w:rPr>
                <w:rFonts w:ascii="Times New Roman" w:eastAsia="Times New Roman"/>
                <w:sz w:val="18"/>
              </w:rPr>
              <w:t>2016</w:t>
            </w:r>
            <w:r>
              <w:rPr>
                <w:sz w:val="18"/>
              </w:rPr>
              <w:t>〕</w:t>
            </w:r>
            <w:r>
              <w:rPr>
                <w:rFonts w:ascii="Times New Roman" w:eastAsia="Times New Roman"/>
                <w:sz w:val="18"/>
              </w:rPr>
              <w:t>33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rFonts w:ascii="Times New Roman" w:eastAsia="Times New Roman"/>
                <w:sz w:val="18"/>
              </w:rPr>
            </w:pPr>
            <w:r>
              <w:rPr>
                <w:sz w:val="18"/>
              </w:rPr>
              <w:t>《国务院办公厅关于推进奶业振兴保障乳品质量安全的意见》（国办发〔</w:t>
            </w:r>
            <w:r>
              <w:rPr>
                <w:rFonts w:ascii="Times New Roman" w:eastAsia="Times New Roman"/>
                <w:sz w:val="18"/>
              </w:rPr>
              <w:t>2018</w:t>
            </w:r>
            <w:r>
              <w:rPr>
                <w:sz w:val="18"/>
              </w:rPr>
              <w:t>〕</w:t>
            </w:r>
            <w:r>
              <w:rPr>
                <w:rFonts w:ascii="Times New Roman" w:eastAsia="Times New Roman"/>
                <w:sz w:val="18"/>
              </w:rPr>
              <w:t>43</w:t>
            </w:r>
          </w:p>
          <w:p>
            <w:pPr>
              <w:pStyle w:val="TableParagraph"/>
              <w:spacing w:before="69"/>
              <w:ind w:left="107"/>
              <w:rPr>
                <w:sz w:val="18"/>
              </w:rPr>
            </w:pP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50"/>
              <w:ind w:left="9"/>
              <w:jc w:val="center"/>
              <w:rPr>
                <w:rFonts w:ascii="Times New Roman"/>
                <w:sz w:val="18"/>
              </w:rPr>
            </w:pPr>
            <w:r>
              <w:rPr>
                <w:rFonts w:ascii="Times New Roman"/>
                <w:sz w:val="18"/>
              </w:rPr>
              <w:t>7</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spacing w:line="312" w:lineRule="auto" w:before="116"/>
              <w:ind w:left="120" w:right="108"/>
              <w:jc w:val="center"/>
              <w:rPr>
                <w:sz w:val="18"/>
              </w:rPr>
            </w:pPr>
            <w:r>
              <w:rPr>
                <w:sz w:val="18"/>
              </w:rPr>
              <w:t>安全生产和消防安全</w:t>
            </w:r>
          </w:p>
        </w:tc>
        <w:tc>
          <w:tcPr>
            <w:tcW w:w="6981" w:type="dxa"/>
          </w:tcPr>
          <w:p>
            <w:pPr>
              <w:pStyle w:val="TableParagraph"/>
              <w:spacing w:before="43"/>
              <w:ind w:left="107"/>
              <w:rPr>
                <w:sz w:val="18"/>
              </w:rPr>
            </w:pPr>
            <w:r>
              <w:rPr>
                <w:sz w:val="18"/>
              </w:rPr>
              <w:t>《安全生产法》第七十八条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中共中央、国务院印发的《关于推进安全生产领域改革发展的意见》</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中共中央办公厅、国务院办公厅印发的《关于深化消防执法改革的意见》</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rFonts w:ascii="Times New Roman" w:eastAsia="Times New Roman"/>
                <w:sz w:val="18"/>
              </w:rPr>
            </w:pPr>
            <w:r>
              <w:rPr>
                <w:sz w:val="18"/>
              </w:rPr>
              <w:t>《国务院办公厅关于印发危险化学品安全综合治理方案的通知》（国办发〔</w:t>
            </w:r>
            <w:r>
              <w:rPr>
                <w:rFonts w:ascii="Times New Roman" w:eastAsia="Times New Roman"/>
                <w:sz w:val="18"/>
              </w:rPr>
              <w:t>2016</w:t>
            </w:r>
            <w:r>
              <w:rPr>
                <w:sz w:val="18"/>
              </w:rPr>
              <w:t>〕</w:t>
            </w:r>
            <w:r>
              <w:rPr>
                <w:rFonts w:ascii="Times New Roman" w:eastAsia="Times New Roman"/>
                <w:sz w:val="18"/>
              </w:rPr>
              <w:t>88</w:t>
            </w:r>
          </w:p>
          <w:p>
            <w:pPr>
              <w:pStyle w:val="TableParagraph"/>
              <w:spacing w:before="69"/>
              <w:ind w:left="107"/>
              <w:rPr>
                <w:sz w:val="18"/>
              </w:rPr>
            </w:pPr>
            <w:r>
              <w:rPr>
                <w:sz w:val="18"/>
              </w:rPr>
              <w:t>号）</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《国务院办公厅关于印发消防安全责任制实施办法的通知》（国办发〔</w:t>
            </w:r>
            <w:r>
              <w:rPr>
                <w:rFonts w:ascii="Times New Roman" w:eastAsia="Times New Roman"/>
                <w:sz w:val="18"/>
              </w:rPr>
              <w:t>2017</w:t>
            </w:r>
            <w:r>
              <w:rPr>
                <w:sz w:val="18"/>
              </w:rPr>
              <w:t>〕</w:t>
            </w:r>
            <w:r>
              <w:rPr>
                <w:rFonts w:ascii="Times New Roman" w:eastAsia="Times New Roman"/>
                <w:sz w:val="18"/>
              </w:rPr>
              <w:t>87 </w:t>
            </w:r>
            <w:r>
              <w:rPr>
                <w:sz w:val="18"/>
              </w:rPr>
              <w:t>号）</w:t>
            </w:r>
          </w:p>
        </w:tc>
      </w:tr>
      <w:tr>
        <w:trPr>
          <w:trHeight w:val="311"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6"/>
              </w:rPr>
            </w:pPr>
          </w:p>
          <w:p>
            <w:pPr>
              <w:pStyle w:val="TableParagraph"/>
              <w:ind w:left="9"/>
              <w:jc w:val="center"/>
              <w:rPr>
                <w:rFonts w:ascii="Times New Roman"/>
                <w:sz w:val="18"/>
              </w:rPr>
            </w:pPr>
            <w:r>
              <w:rPr>
                <w:rFonts w:ascii="Times New Roman"/>
                <w:sz w:val="18"/>
              </w:rPr>
              <w:t>8</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3"/>
              <w:rPr>
                <w:rFonts w:ascii="Times New Roman"/>
                <w:sz w:val="17"/>
              </w:rPr>
            </w:pPr>
          </w:p>
          <w:p>
            <w:pPr>
              <w:pStyle w:val="TableParagraph"/>
              <w:ind w:left="120"/>
              <w:rPr>
                <w:sz w:val="18"/>
              </w:rPr>
            </w:pPr>
            <w:r>
              <w:rPr>
                <w:sz w:val="18"/>
              </w:rPr>
              <w:t>医疗卫生</w:t>
            </w:r>
          </w:p>
        </w:tc>
        <w:tc>
          <w:tcPr>
            <w:tcW w:w="6981" w:type="dxa"/>
          </w:tcPr>
          <w:p>
            <w:pPr>
              <w:pStyle w:val="TableParagraph"/>
              <w:spacing w:before="41"/>
              <w:ind w:left="107"/>
              <w:rPr>
                <w:sz w:val="18"/>
              </w:rPr>
            </w:pPr>
            <w:r>
              <w:rPr>
                <w:sz w:val="18"/>
              </w:rPr>
              <w:t>《基本医疗卫生与健康促进法》第九十三条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《医疗器械监督管理条例》第七十八条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《人类遗传资源管理条例》第四十三条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《医疗保障基金使用监督管理条例》第三十三条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sz w:val="18"/>
              </w:rPr>
            </w:pPr>
            <w:r>
              <w:rPr>
                <w:sz w:val="18"/>
              </w:rPr>
              <w:t>《国务院办公厅关于改革完善医疗卫生行业综合监管制度的指导意见》（国办发</w:t>
            </w:r>
          </w:p>
          <w:p>
            <w:pPr>
              <w:pStyle w:val="TableParagraph"/>
              <w:spacing w:before="69"/>
              <w:ind w:left="107"/>
              <w:rPr>
                <w:sz w:val="18"/>
              </w:rPr>
            </w:pPr>
            <w:r>
              <w:rPr>
                <w:sz w:val="18"/>
              </w:rPr>
              <w:t>〔</w:t>
            </w:r>
            <w:r>
              <w:rPr>
                <w:rFonts w:ascii="Times New Roman" w:eastAsia="Times New Roman"/>
                <w:sz w:val="18"/>
              </w:rPr>
              <w:t>2018</w:t>
            </w:r>
            <w:r>
              <w:rPr>
                <w:sz w:val="18"/>
              </w:rPr>
              <w:t>〕</w:t>
            </w:r>
            <w:r>
              <w:rPr>
                <w:rFonts w:ascii="Times New Roman" w:eastAsia="Times New Roman"/>
                <w:sz w:val="18"/>
              </w:rPr>
              <w:t>63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sz w:val="18"/>
              </w:rPr>
            </w:pPr>
            <w:r>
              <w:rPr>
                <w:sz w:val="18"/>
              </w:rPr>
              <w:t>《国务院办公厅关于推进医疗保障基金监管制度体系改革的指导意见》（国办发</w:t>
            </w:r>
          </w:p>
          <w:p>
            <w:pPr>
              <w:pStyle w:val="TableParagraph"/>
              <w:spacing w:before="69"/>
              <w:ind w:left="107"/>
              <w:rPr>
                <w:sz w:val="18"/>
              </w:rPr>
            </w:pPr>
            <w:r>
              <w:rPr>
                <w:sz w:val="18"/>
              </w:rPr>
              <w:t>〔</w:t>
            </w:r>
            <w:r>
              <w:rPr>
                <w:rFonts w:ascii="Times New Roman" w:eastAsia="Times New Roman"/>
                <w:sz w:val="18"/>
              </w:rPr>
              <w:t>2020</w:t>
            </w:r>
            <w:r>
              <w:rPr>
                <w:sz w:val="18"/>
              </w:rPr>
              <w:t>〕</w:t>
            </w:r>
            <w:r>
              <w:rPr>
                <w:rFonts w:ascii="Times New Roman" w:eastAsia="Times New Roman"/>
                <w:sz w:val="18"/>
              </w:rPr>
              <w:t>20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《国务院办公厅关于印发深化医药卫生体制改革 </w:t>
            </w:r>
            <w:r>
              <w:rPr>
                <w:rFonts w:ascii="Times New Roman" w:eastAsia="Times New Roman"/>
                <w:sz w:val="18"/>
              </w:rPr>
              <w:t>2021 </w:t>
            </w:r>
            <w:r>
              <w:rPr>
                <w:sz w:val="18"/>
              </w:rPr>
              <w:t>年重点工作任务的通知》（国办</w:t>
            </w:r>
          </w:p>
          <w:p>
            <w:pPr>
              <w:pStyle w:val="TableParagraph"/>
              <w:spacing w:before="69"/>
              <w:ind w:left="107"/>
              <w:rPr>
                <w:sz w:val="18"/>
              </w:rPr>
            </w:pPr>
            <w:r>
              <w:rPr>
                <w:sz w:val="18"/>
              </w:rPr>
              <w:t>发〔</w:t>
            </w:r>
            <w:r>
              <w:rPr>
                <w:rFonts w:ascii="Times New Roman" w:eastAsia="Times New Roman"/>
                <w:sz w:val="18"/>
              </w:rPr>
              <w:t>2021</w:t>
            </w:r>
            <w:r>
              <w:rPr>
                <w:sz w:val="18"/>
              </w:rPr>
              <w:t>〕</w:t>
            </w:r>
            <w:r>
              <w:rPr>
                <w:rFonts w:ascii="Times New Roman" w:eastAsia="Times New Roman"/>
                <w:sz w:val="18"/>
              </w:rPr>
              <w:t>20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2"/>
              <w:rPr>
                <w:rFonts w:ascii="Times New Roman"/>
                <w:sz w:val="29"/>
              </w:rPr>
            </w:pPr>
          </w:p>
          <w:p>
            <w:pPr>
              <w:pStyle w:val="TableParagraph"/>
              <w:ind w:left="9"/>
              <w:jc w:val="center"/>
              <w:rPr>
                <w:rFonts w:ascii="Times New Roman"/>
                <w:sz w:val="18"/>
              </w:rPr>
            </w:pPr>
            <w:r>
              <w:rPr>
                <w:rFonts w:ascii="Times New Roman"/>
                <w:sz w:val="18"/>
              </w:rPr>
              <w:t>9</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
              <w:rPr>
                <w:rFonts w:ascii="Times New Roman"/>
                <w:sz w:val="20"/>
              </w:rPr>
            </w:pPr>
          </w:p>
          <w:p>
            <w:pPr>
              <w:pStyle w:val="TableParagraph"/>
              <w:ind w:left="120"/>
              <w:rPr>
                <w:sz w:val="18"/>
              </w:rPr>
            </w:pPr>
            <w:r>
              <w:rPr>
                <w:sz w:val="18"/>
              </w:rPr>
              <w:t>教育科研</w:t>
            </w:r>
          </w:p>
        </w:tc>
        <w:tc>
          <w:tcPr>
            <w:tcW w:w="6981" w:type="dxa"/>
          </w:tcPr>
          <w:p>
            <w:pPr>
              <w:pStyle w:val="TableParagraph"/>
              <w:spacing w:before="43"/>
              <w:ind w:left="107"/>
              <w:rPr>
                <w:sz w:val="18"/>
              </w:rPr>
            </w:pPr>
            <w:r>
              <w:rPr>
                <w:sz w:val="18"/>
              </w:rPr>
              <w:t>《民办教育促进法》第四十一条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《科学技术进步法》第五十七条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《教师法》第十四条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《国家科学技术奖励条例》第二十四条、第三十三条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《教师资格条例》第十九条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中共中央、国务院印发的《关于学前教育深化改革规范发展的若干意见》</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中共中央办公厅、国务院办公厅印发的《关于进一步加强科研诚信建设的若干意见》</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中共中央办公厅、国务院办公厅印发的《关于进一步减轻义务教育阶段学生作业负担</w:t>
            </w:r>
          </w:p>
          <w:p>
            <w:pPr>
              <w:pStyle w:val="TableParagraph"/>
              <w:spacing w:before="70"/>
              <w:ind w:left="107"/>
              <w:rPr>
                <w:sz w:val="18"/>
              </w:rPr>
            </w:pPr>
            <w:r>
              <w:rPr>
                <w:sz w:val="18"/>
              </w:rPr>
              <w:t>和校外培训负担的意见》</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《国务院关于印发国家教育事业发展“十三五”规划的通知》（国发〔</w:t>
            </w:r>
            <w:r>
              <w:rPr>
                <w:rFonts w:ascii="Times New Roman" w:hAnsi="Times New Roman" w:eastAsia="Times New Roman"/>
                <w:sz w:val="18"/>
              </w:rPr>
              <w:t>2017</w:t>
            </w:r>
            <w:r>
              <w:rPr>
                <w:sz w:val="18"/>
              </w:rPr>
              <w:t>〕</w:t>
            </w:r>
            <w:r>
              <w:rPr>
                <w:rFonts w:ascii="Times New Roman" w:hAnsi="Times New Roman" w:eastAsia="Times New Roman"/>
                <w:sz w:val="18"/>
              </w:rPr>
              <w:t>4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2"/>
              <w:rPr>
                <w:rFonts w:ascii="Times New Roman"/>
                <w:sz w:val="28"/>
              </w:rPr>
            </w:pPr>
          </w:p>
          <w:p>
            <w:pPr>
              <w:pStyle w:val="TableParagraph"/>
              <w:ind w:left="96" w:right="87"/>
              <w:jc w:val="center"/>
              <w:rPr>
                <w:rFonts w:ascii="Times New Roman"/>
                <w:sz w:val="18"/>
              </w:rPr>
            </w:pPr>
            <w:r>
              <w:rPr>
                <w:rFonts w:ascii="Times New Roman"/>
                <w:sz w:val="18"/>
              </w:rPr>
              <w:t>10</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
              <w:rPr>
                <w:rFonts w:ascii="Times New Roman"/>
                <w:sz w:val="15"/>
              </w:rPr>
            </w:pPr>
          </w:p>
          <w:p>
            <w:pPr>
              <w:pStyle w:val="TableParagraph"/>
              <w:ind w:left="108"/>
              <w:rPr>
                <w:sz w:val="18"/>
              </w:rPr>
            </w:pPr>
            <w:r>
              <w:rPr>
                <w:sz w:val="18"/>
              </w:rPr>
              <w:t>生态环境</w:t>
            </w:r>
          </w:p>
        </w:tc>
        <w:tc>
          <w:tcPr>
            <w:tcW w:w="6981" w:type="dxa"/>
          </w:tcPr>
          <w:p>
            <w:pPr>
              <w:pStyle w:val="TableParagraph"/>
              <w:spacing w:before="42"/>
              <w:ind w:left="107"/>
              <w:rPr>
                <w:sz w:val="18"/>
              </w:rPr>
            </w:pPr>
            <w:r>
              <w:rPr>
                <w:sz w:val="18"/>
              </w:rPr>
              <w:t>《环境保护法》第五十四条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《环境影响评价法》第二十条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《土壤污染防治法》第八十条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《野生动物保护法》第四十四条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《固体废物污染环境防治法》第二十八条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《排污许可管理条例》第二十五条、第四十二条</w:t>
            </w:r>
          </w:p>
        </w:tc>
      </w:tr>
      <w:tr>
        <w:trPr>
          <w:trHeight w:val="597"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sz w:val="18"/>
              </w:rPr>
            </w:pPr>
            <w:r>
              <w:rPr>
                <w:sz w:val="18"/>
              </w:rPr>
              <w:t>中共中央、国务院印发的《关于全面加强生态环境保护坚决打好污染防治攻坚战的意</w:t>
            </w:r>
          </w:p>
          <w:p>
            <w:pPr>
              <w:pStyle w:val="TableParagraph"/>
              <w:spacing w:before="69"/>
              <w:ind w:left="107"/>
              <w:rPr>
                <w:sz w:val="18"/>
              </w:rPr>
            </w:pPr>
            <w:r>
              <w:rPr>
                <w:sz w:val="18"/>
              </w:rPr>
              <w:t>见》</w:t>
            </w:r>
          </w:p>
        </w:tc>
      </w:tr>
    </w:tbl>
    <w:p>
      <w:pPr>
        <w:spacing w:after="0"/>
        <w:rPr>
          <w:sz w:val="18"/>
        </w:rPr>
        <w:sectPr>
          <w:pgSz w:w="11910" w:h="16840"/>
          <w:pgMar w:top="1580" w:bottom="280" w:left="1400" w:right="1380"/>
        </w:sectPr>
      </w:pPr>
    </w:p>
    <w:p>
      <w:pPr>
        <w:pStyle w:val="BodyText"/>
        <w:rPr>
          <w:rFonts w:ascii="Times New Roman"/>
          <w:sz w:val="20"/>
        </w:rPr>
      </w:pPr>
    </w:p>
    <w:p>
      <w:pPr>
        <w:pStyle w:val="BodyText"/>
        <w:spacing w:before="6"/>
        <w:rPr>
          <w:rFonts w:ascii="Times New Roman"/>
          <w:sz w:val="13"/>
        </w:rPr>
      </w:pP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
        <w:gridCol w:w="961"/>
        <w:gridCol w:w="6981"/>
      </w:tblGrid>
      <w:tr>
        <w:trPr>
          <w:trHeight w:val="454" w:hRule="atLeast"/>
        </w:trPr>
        <w:tc>
          <w:tcPr>
            <w:tcW w:w="714" w:type="dxa"/>
          </w:tcPr>
          <w:p>
            <w:pPr>
              <w:pStyle w:val="TableParagraph"/>
              <w:spacing w:before="61"/>
              <w:ind w:left="117"/>
              <w:rPr>
                <w:sz w:val="24"/>
              </w:rPr>
            </w:pPr>
            <w:r>
              <w:rPr>
                <w:sz w:val="24"/>
              </w:rPr>
              <w:t>序号</w:t>
            </w:r>
          </w:p>
        </w:tc>
        <w:tc>
          <w:tcPr>
            <w:tcW w:w="961" w:type="dxa"/>
          </w:tcPr>
          <w:p>
            <w:pPr>
              <w:pStyle w:val="TableParagraph"/>
              <w:spacing w:before="61"/>
              <w:ind w:left="240"/>
              <w:rPr>
                <w:sz w:val="24"/>
              </w:rPr>
            </w:pPr>
            <w:r>
              <w:rPr>
                <w:sz w:val="24"/>
              </w:rPr>
              <w:t>领域</w:t>
            </w:r>
          </w:p>
        </w:tc>
        <w:tc>
          <w:tcPr>
            <w:tcW w:w="6981" w:type="dxa"/>
          </w:tcPr>
          <w:p>
            <w:pPr>
              <w:pStyle w:val="TableParagraph"/>
              <w:spacing w:before="61"/>
              <w:ind w:left="829" w:right="822"/>
              <w:jc w:val="center"/>
              <w:rPr>
                <w:sz w:val="24"/>
              </w:rPr>
            </w:pPr>
            <w:r>
              <w:rPr>
                <w:sz w:val="24"/>
              </w:rPr>
              <w:t>相关法律、行政法规或者党中央、国务院政策文件</w:t>
            </w:r>
          </w:p>
        </w:tc>
      </w:tr>
      <w:tr>
        <w:trPr>
          <w:trHeight w:val="600" w:hRule="atLeast"/>
        </w:trPr>
        <w:tc>
          <w:tcPr>
            <w:tcW w:w="714" w:type="dxa"/>
            <w:vMerge w:val="restart"/>
          </w:tcPr>
          <w:p>
            <w:pPr>
              <w:pStyle w:val="TableParagraph"/>
              <w:rPr>
                <w:rFonts w:ascii="Times New Roman"/>
                <w:sz w:val="20"/>
              </w:rPr>
            </w:pPr>
          </w:p>
          <w:p>
            <w:pPr>
              <w:pStyle w:val="TableParagraph"/>
              <w:spacing w:before="116"/>
              <w:ind w:left="96" w:right="87"/>
              <w:jc w:val="center"/>
              <w:rPr>
                <w:rFonts w:ascii="Times New Roman"/>
                <w:sz w:val="18"/>
              </w:rPr>
            </w:pPr>
            <w:r>
              <w:rPr>
                <w:rFonts w:ascii="Times New Roman"/>
                <w:sz w:val="18"/>
              </w:rPr>
              <w:t>10</w:t>
            </w:r>
          </w:p>
        </w:tc>
        <w:tc>
          <w:tcPr>
            <w:tcW w:w="961" w:type="dxa"/>
            <w:vMerge w:val="restart"/>
          </w:tcPr>
          <w:p>
            <w:pPr>
              <w:pStyle w:val="TableParagraph"/>
              <w:rPr>
                <w:rFonts w:ascii="Times New Roman"/>
                <w:sz w:val="18"/>
              </w:rPr>
            </w:pPr>
          </w:p>
          <w:p>
            <w:pPr>
              <w:pStyle w:val="TableParagraph"/>
              <w:spacing w:before="130"/>
              <w:ind w:left="120"/>
              <w:rPr>
                <w:sz w:val="18"/>
              </w:rPr>
            </w:pPr>
            <w:r>
              <w:rPr>
                <w:sz w:val="18"/>
              </w:rPr>
              <w:t>生态环境</w:t>
            </w:r>
          </w:p>
        </w:tc>
        <w:tc>
          <w:tcPr>
            <w:tcW w:w="6981" w:type="dxa"/>
          </w:tcPr>
          <w:p>
            <w:pPr>
              <w:pStyle w:val="TableParagraph"/>
              <w:spacing w:before="37"/>
              <w:ind w:left="107"/>
              <w:rPr>
                <w:sz w:val="18"/>
              </w:rPr>
            </w:pPr>
            <w:r>
              <w:rPr>
                <w:sz w:val="18"/>
              </w:rPr>
              <w:t>中共中央办公厅、国务院办公厅印发的《关于深化环境监测改革提高环境监测数据质</w:t>
            </w:r>
          </w:p>
          <w:p>
            <w:pPr>
              <w:pStyle w:val="TableParagraph"/>
              <w:spacing w:before="69"/>
              <w:ind w:left="107"/>
              <w:rPr>
                <w:sz w:val="18"/>
              </w:rPr>
            </w:pPr>
            <w:r>
              <w:rPr>
                <w:sz w:val="18"/>
              </w:rPr>
              <w:t>量的意见》</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中共中央办公厅、国务院办公厅印发的《关于构建现代环境治理体系的指导意见》</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41"/>
              <w:ind w:left="97" w:right="84"/>
              <w:jc w:val="center"/>
              <w:rPr>
                <w:rFonts w:ascii="Times New Roman"/>
                <w:sz w:val="18"/>
              </w:rPr>
            </w:pPr>
            <w:r>
              <w:rPr>
                <w:rFonts w:ascii="Times New Roman"/>
                <w:sz w:val="18"/>
              </w:rPr>
              <w:t>11</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2"/>
              <w:rPr>
                <w:rFonts w:ascii="Times New Roman"/>
                <w:sz w:val="21"/>
              </w:rPr>
            </w:pPr>
          </w:p>
          <w:p>
            <w:pPr>
              <w:pStyle w:val="TableParagraph"/>
              <w:spacing w:before="1"/>
              <w:ind w:left="120"/>
              <w:rPr>
                <w:sz w:val="18"/>
              </w:rPr>
            </w:pPr>
            <w:r>
              <w:rPr>
                <w:sz w:val="18"/>
              </w:rPr>
              <w:t>工程建设</w:t>
            </w:r>
          </w:p>
        </w:tc>
        <w:tc>
          <w:tcPr>
            <w:tcW w:w="6981" w:type="dxa"/>
          </w:tcPr>
          <w:p>
            <w:pPr>
              <w:pStyle w:val="TableParagraph"/>
              <w:spacing w:before="43"/>
              <w:ind w:left="107"/>
              <w:rPr>
                <w:sz w:val="18"/>
              </w:rPr>
            </w:pPr>
            <w:r>
              <w:rPr>
                <w:sz w:val="18"/>
              </w:rPr>
              <w:t>中共中央、国务院印发的《关于开展质量提升行动的指导意见》</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中共中央办公厅、国务院办公厅印发的《关于深化消防执法改革的意见》</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《国务院办公厅关于促进建筑业持续健康发展的意见》（国办发〔</w:t>
            </w:r>
            <w:r>
              <w:rPr>
                <w:rFonts w:ascii="Times New Roman" w:eastAsia="Times New Roman"/>
                <w:sz w:val="18"/>
              </w:rPr>
              <w:t>2017</w:t>
            </w:r>
            <w:r>
              <w:rPr>
                <w:sz w:val="18"/>
              </w:rPr>
              <w:t>〕</w:t>
            </w:r>
            <w:r>
              <w:rPr>
                <w:rFonts w:ascii="Times New Roman" w:eastAsia="Times New Roman"/>
                <w:sz w:val="18"/>
              </w:rPr>
              <w:t>19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sz w:val="18"/>
              </w:rPr>
            </w:pPr>
            <w:r>
              <w:rPr>
                <w:sz w:val="18"/>
              </w:rPr>
              <w:t>《国务院办公厅关于推进重大建设项目批准和实施领域政府信息公开的意见》（国办</w:t>
            </w:r>
          </w:p>
          <w:p>
            <w:pPr>
              <w:pStyle w:val="TableParagraph"/>
              <w:spacing w:before="69"/>
              <w:ind w:left="107"/>
              <w:rPr>
                <w:sz w:val="18"/>
              </w:rPr>
            </w:pPr>
            <w:r>
              <w:rPr>
                <w:sz w:val="18"/>
              </w:rPr>
              <w:t>发〔</w:t>
            </w:r>
            <w:r>
              <w:rPr>
                <w:rFonts w:ascii="Times New Roman" w:eastAsia="Times New Roman"/>
                <w:sz w:val="18"/>
              </w:rPr>
              <w:t>2017</w:t>
            </w:r>
            <w:r>
              <w:rPr>
                <w:sz w:val="18"/>
              </w:rPr>
              <w:t>〕</w:t>
            </w:r>
            <w:r>
              <w:rPr>
                <w:rFonts w:ascii="Times New Roman" w:eastAsia="Times New Roman"/>
                <w:sz w:val="18"/>
              </w:rPr>
              <w:t>94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《国务院办公厅关于全面开展工程建设项目审批制度改革的实施意见》（国办发</w:t>
            </w:r>
          </w:p>
          <w:p>
            <w:pPr>
              <w:pStyle w:val="TableParagraph"/>
              <w:spacing w:before="70"/>
              <w:ind w:left="107"/>
              <w:rPr>
                <w:sz w:val="18"/>
              </w:rPr>
            </w:pPr>
            <w:r>
              <w:rPr>
                <w:sz w:val="18"/>
              </w:rPr>
              <w:t>〔</w:t>
            </w:r>
            <w:r>
              <w:rPr>
                <w:rFonts w:ascii="Times New Roman" w:eastAsia="Times New Roman"/>
                <w:sz w:val="18"/>
              </w:rPr>
              <w:t>2019</w:t>
            </w:r>
            <w:r>
              <w:rPr>
                <w:sz w:val="18"/>
              </w:rPr>
              <w:t>〕</w:t>
            </w:r>
            <w:r>
              <w:rPr>
                <w:rFonts w:ascii="Times New Roman" w:eastAsia="Times New Roman"/>
                <w:sz w:val="18"/>
              </w:rPr>
              <w:t>11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《国务院办公厅转发住房城乡建设部关于完善质量保障体系提升建筑工程品质指导意</w:t>
            </w:r>
          </w:p>
          <w:p>
            <w:pPr>
              <w:pStyle w:val="TableParagraph"/>
              <w:spacing w:before="69"/>
              <w:ind w:left="107"/>
              <w:rPr>
                <w:sz w:val="18"/>
              </w:rPr>
            </w:pPr>
            <w:r>
              <w:rPr>
                <w:sz w:val="18"/>
              </w:rPr>
              <w:t>见的通知》（国办函〔</w:t>
            </w:r>
            <w:r>
              <w:rPr>
                <w:rFonts w:ascii="Times New Roman" w:eastAsia="Times New Roman"/>
                <w:sz w:val="18"/>
              </w:rPr>
              <w:t>2019</w:t>
            </w:r>
            <w:r>
              <w:rPr>
                <w:sz w:val="18"/>
              </w:rPr>
              <w:t>〕</w:t>
            </w:r>
            <w:r>
              <w:rPr>
                <w:rFonts w:ascii="Times New Roman" w:eastAsia="Times New Roman"/>
                <w:sz w:val="18"/>
              </w:rPr>
              <w:t>92 </w:t>
            </w:r>
            <w:r>
              <w:rPr>
                <w:sz w:val="18"/>
              </w:rPr>
              <w:t>号）</w:t>
            </w:r>
          </w:p>
        </w:tc>
      </w:tr>
      <w:tr>
        <w:trPr>
          <w:trHeight w:val="311"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47"/>
              <w:ind w:left="96" w:right="87"/>
              <w:jc w:val="center"/>
              <w:rPr>
                <w:rFonts w:ascii="Times New Roman"/>
                <w:sz w:val="18"/>
              </w:rPr>
            </w:pPr>
            <w:r>
              <w:rPr>
                <w:rFonts w:ascii="Times New Roman"/>
                <w:sz w:val="18"/>
              </w:rPr>
              <w:t>12</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8"/>
              <w:rPr>
                <w:rFonts w:ascii="Times New Roman"/>
                <w:sz w:val="25"/>
              </w:rPr>
            </w:pPr>
          </w:p>
          <w:p>
            <w:pPr>
              <w:pStyle w:val="TableParagraph"/>
              <w:ind w:left="120"/>
              <w:rPr>
                <w:sz w:val="18"/>
              </w:rPr>
            </w:pPr>
            <w:r>
              <w:rPr>
                <w:sz w:val="18"/>
              </w:rPr>
              <w:t>交通运输</w:t>
            </w:r>
          </w:p>
        </w:tc>
        <w:tc>
          <w:tcPr>
            <w:tcW w:w="6981" w:type="dxa"/>
          </w:tcPr>
          <w:p>
            <w:pPr>
              <w:pStyle w:val="TableParagraph"/>
              <w:spacing w:before="43"/>
              <w:ind w:left="107"/>
              <w:rPr>
                <w:sz w:val="18"/>
              </w:rPr>
            </w:pPr>
            <w:r>
              <w:rPr>
                <w:sz w:val="18"/>
              </w:rPr>
              <w:t>《港口法》第四十五条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《道路运输条例》第七十六条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《国内水路运输管理条例》第五条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《国务院关于加强道路交通安全工作的意见》（国发〔</w:t>
            </w:r>
            <w:r>
              <w:rPr>
                <w:rFonts w:ascii="Times New Roman" w:eastAsia="Times New Roman"/>
                <w:sz w:val="18"/>
              </w:rPr>
              <w:t>2012</w:t>
            </w:r>
            <w:r>
              <w:rPr>
                <w:sz w:val="18"/>
              </w:rPr>
              <w:t>〕</w:t>
            </w:r>
            <w:r>
              <w:rPr>
                <w:rFonts w:ascii="Times New Roman" w:eastAsia="Times New Roman"/>
                <w:sz w:val="18"/>
              </w:rPr>
              <w:t>30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sz w:val="18"/>
              </w:rPr>
            </w:pPr>
            <w:r>
              <w:rPr>
                <w:sz w:val="18"/>
              </w:rPr>
              <w:t>《国务院关于印发社会信用体系建设规划纲要（</w:t>
            </w:r>
            <w:r>
              <w:rPr>
                <w:rFonts w:ascii="Times New Roman" w:hAnsi="Times New Roman" w:eastAsia="Times New Roman"/>
                <w:sz w:val="18"/>
              </w:rPr>
              <w:t>2014</w:t>
            </w:r>
            <w:r>
              <w:rPr>
                <w:sz w:val="18"/>
              </w:rPr>
              <w:t>—</w:t>
            </w:r>
            <w:r>
              <w:rPr>
                <w:rFonts w:ascii="Times New Roman" w:hAnsi="Times New Roman" w:eastAsia="Times New Roman"/>
                <w:sz w:val="18"/>
              </w:rPr>
              <w:t>2020 </w:t>
            </w:r>
            <w:r>
              <w:rPr>
                <w:sz w:val="18"/>
              </w:rPr>
              <w:t>年）的通知》（国发</w:t>
            </w:r>
          </w:p>
          <w:p>
            <w:pPr>
              <w:pStyle w:val="TableParagraph"/>
              <w:spacing w:before="69"/>
              <w:ind w:left="107"/>
              <w:rPr>
                <w:sz w:val="18"/>
              </w:rPr>
            </w:pPr>
            <w:r>
              <w:rPr>
                <w:sz w:val="18"/>
              </w:rPr>
              <w:t>〔</w:t>
            </w:r>
            <w:r>
              <w:rPr>
                <w:rFonts w:ascii="Times New Roman" w:eastAsia="Times New Roman"/>
                <w:sz w:val="18"/>
              </w:rPr>
              <w:t>2014</w:t>
            </w:r>
            <w:r>
              <w:rPr>
                <w:sz w:val="18"/>
              </w:rPr>
              <w:t>〕</w:t>
            </w:r>
            <w:r>
              <w:rPr>
                <w:rFonts w:ascii="Times New Roman" w:eastAsia="Times New Roman"/>
                <w:sz w:val="18"/>
              </w:rPr>
              <w:t>21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《国务院办公厅关于深化改革推进出租汽车行业健康发展的指导意见》（国办发</w:t>
            </w:r>
          </w:p>
          <w:p>
            <w:pPr>
              <w:pStyle w:val="TableParagraph"/>
              <w:spacing w:before="69"/>
              <w:ind w:left="107"/>
              <w:rPr>
                <w:sz w:val="18"/>
              </w:rPr>
            </w:pPr>
            <w:r>
              <w:rPr>
                <w:sz w:val="18"/>
              </w:rPr>
              <w:t>〔</w:t>
            </w:r>
            <w:r>
              <w:rPr>
                <w:rFonts w:ascii="Times New Roman" w:eastAsia="Times New Roman"/>
                <w:sz w:val="18"/>
              </w:rPr>
              <w:t>2016</w:t>
            </w:r>
            <w:r>
              <w:rPr>
                <w:sz w:val="18"/>
              </w:rPr>
              <w:t>〕</w:t>
            </w:r>
            <w:r>
              <w:rPr>
                <w:rFonts w:ascii="Times New Roman" w:eastAsia="Times New Roman"/>
                <w:sz w:val="18"/>
              </w:rPr>
              <w:t>58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《国务院办公厅转发交通运输部等部门关于加快道路货运行业转型升级促进高质量发</w:t>
            </w:r>
          </w:p>
          <w:p>
            <w:pPr>
              <w:pStyle w:val="TableParagraph"/>
              <w:spacing w:before="69"/>
              <w:ind w:left="107"/>
              <w:rPr>
                <w:sz w:val="18"/>
              </w:rPr>
            </w:pPr>
            <w:r>
              <w:rPr>
                <w:sz w:val="18"/>
              </w:rPr>
              <w:t>展意见的通知》（国办发〔</w:t>
            </w:r>
            <w:r>
              <w:rPr>
                <w:rFonts w:ascii="Times New Roman" w:eastAsia="Times New Roman"/>
                <w:sz w:val="18"/>
              </w:rPr>
              <w:t>2019</w:t>
            </w:r>
            <w:r>
              <w:rPr>
                <w:sz w:val="18"/>
              </w:rPr>
              <w:t>〕</w:t>
            </w:r>
            <w:r>
              <w:rPr>
                <w:rFonts w:ascii="Times New Roman" w:eastAsia="Times New Roman"/>
                <w:sz w:val="18"/>
              </w:rPr>
              <w:t>16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rFonts w:ascii="Times New Roman" w:eastAsia="Times New Roman"/>
                <w:sz w:val="18"/>
              </w:rPr>
            </w:pPr>
            <w:r>
              <w:rPr>
                <w:sz w:val="18"/>
              </w:rPr>
              <w:t>《国务院办公厅关于深化农村公路管理养护体制改革的意见》（国办发〔</w:t>
            </w:r>
            <w:r>
              <w:rPr>
                <w:rFonts w:ascii="Times New Roman" w:eastAsia="Times New Roman"/>
                <w:sz w:val="18"/>
              </w:rPr>
              <w:t>2019</w:t>
            </w:r>
            <w:r>
              <w:rPr>
                <w:sz w:val="18"/>
              </w:rPr>
              <w:t>〕</w:t>
            </w:r>
            <w:r>
              <w:rPr>
                <w:rFonts w:ascii="Times New Roman" w:eastAsia="Times New Roman"/>
                <w:sz w:val="18"/>
              </w:rPr>
              <w:t>45</w:t>
            </w:r>
          </w:p>
          <w:p>
            <w:pPr>
              <w:pStyle w:val="TableParagraph"/>
              <w:spacing w:before="70"/>
              <w:ind w:left="107"/>
              <w:rPr>
                <w:sz w:val="18"/>
              </w:rPr>
            </w:pP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2"/>
              <w:rPr>
                <w:rFonts w:ascii="Times New Roman"/>
                <w:sz w:val="25"/>
              </w:rPr>
            </w:pPr>
          </w:p>
          <w:p>
            <w:pPr>
              <w:pStyle w:val="TableParagraph"/>
              <w:ind w:left="96" w:right="87"/>
              <w:jc w:val="center"/>
              <w:rPr>
                <w:rFonts w:ascii="Times New Roman"/>
                <w:sz w:val="18"/>
              </w:rPr>
            </w:pPr>
            <w:r>
              <w:rPr>
                <w:rFonts w:ascii="Times New Roman"/>
                <w:sz w:val="18"/>
              </w:rPr>
              <w:t>13</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2"/>
              <w:rPr>
                <w:rFonts w:ascii="Times New Roman"/>
                <w:sz w:val="20"/>
              </w:rPr>
            </w:pPr>
          </w:p>
          <w:p>
            <w:pPr>
              <w:pStyle w:val="TableParagraph"/>
              <w:ind w:left="120"/>
              <w:rPr>
                <w:sz w:val="18"/>
              </w:rPr>
            </w:pPr>
            <w:r>
              <w:rPr>
                <w:sz w:val="18"/>
              </w:rPr>
              <w:t>商贸流通</w:t>
            </w:r>
          </w:p>
        </w:tc>
        <w:tc>
          <w:tcPr>
            <w:tcW w:w="6981" w:type="dxa"/>
          </w:tcPr>
          <w:p>
            <w:pPr>
              <w:pStyle w:val="TableParagraph"/>
              <w:spacing w:before="42"/>
              <w:ind w:left="107"/>
              <w:rPr>
                <w:sz w:val="18"/>
              </w:rPr>
            </w:pPr>
            <w:r>
              <w:rPr>
                <w:sz w:val="18"/>
              </w:rPr>
              <w:t>《出口管制法》第十三条、第三十九条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《快递暂行条例》第八条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rFonts w:ascii="Times New Roman" w:eastAsia="Times New Roman"/>
                <w:sz w:val="18"/>
              </w:rPr>
            </w:pPr>
            <w:r>
              <w:rPr>
                <w:sz w:val="18"/>
              </w:rPr>
              <w:t>《国务院办公厅关于加强互联网领域侵权假冒行为治理的意见》（国办发〔</w:t>
            </w:r>
            <w:r>
              <w:rPr>
                <w:rFonts w:ascii="Times New Roman" w:eastAsia="Times New Roman"/>
                <w:sz w:val="18"/>
              </w:rPr>
              <w:t>2015</w:t>
            </w:r>
            <w:r>
              <w:rPr>
                <w:sz w:val="18"/>
              </w:rPr>
              <w:t>〕</w:t>
            </w:r>
            <w:r>
              <w:rPr>
                <w:rFonts w:ascii="Times New Roman" w:eastAsia="Times New Roman"/>
                <w:sz w:val="18"/>
              </w:rPr>
              <w:t>77</w:t>
            </w:r>
          </w:p>
          <w:p>
            <w:pPr>
              <w:pStyle w:val="TableParagraph"/>
              <w:spacing w:before="70"/>
              <w:ind w:left="107"/>
              <w:rPr>
                <w:sz w:val="18"/>
              </w:rPr>
            </w:pP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《国务院办公厅关于转发国家发展改革委营造良好市场环境推动交通物流融合发展实</w:t>
            </w:r>
          </w:p>
          <w:p>
            <w:pPr>
              <w:pStyle w:val="TableParagraph"/>
              <w:spacing w:before="69"/>
              <w:ind w:left="107"/>
              <w:rPr>
                <w:sz w:val="18"/>
              </w:rPr>
            </w:pPr>
            <w:r>
              <w:rPr>
                <w:sz w:val="18"/>
              </w:rPr>
              <w:t>施方案的通知》（国办发〔</w:t>
            </w:r>
            <w:r>
              <w:rPr>
                <w:rFonts w:ascii="Times New Roman" w:eastAsia="Times New Roman"/>
                <w:sz w:val="18"/>
              </w:rPr>
              <w:t>2016</w:t>
            </w:r>
            <w:r>
              <w:rPr>
                <w:sz w:val="18"/>
              </w:rPr>
              <w:t>〕</w:t>
            </w:r>
            <w:r>
              <w:rPr>
                <w:rFonts w:ascii="Times New Roman" w:eastAsia="Times New Roman"/>
                <w:sz w:val="18"/>
              </w:rPr>
              <w:t>43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rFonts w:ascii="Times New Roman" w:hAnsi="Times New Roman" w:eastAsia="Times New Roman"/>
                <w:sz w:val="18"/>
              </w:rPr>
            </w:pPr>
            <w:r>
              <w:rPr>
                <w:sz w:val="18"/>
              </w:rPr>
              <w:t>《国务院办公厅关于转发国家发展改革委物流业降本增效专项行动方案（</w:t>
            </w:r>
            <w:r>
              <w:rPr>
                <w:rFonts w:ascii="Times New Roman" w:hAnsi="Times New Roman" w:eastAsia="Times New Roman"/>
                <w:sz w:val="18"/>
              </w:rPr>
              <w:t>2016—2018</w:t>
            </w:r>
          </w:p>
          <w:p>
            <w:pPr>
              <w:pStyle w:val="TableParagraph"/>
              <w:spacing w:before="69"/>
              <w:ind w:left="107"/>
              <w:rPr>
                <w:sz w:val="18"/>
              </w:rPr>
            </w:pPr>
            <w:r>
              <w:rPr>
                <w:sz w:val="18"/>
              </w:rPr>
              <w:t>年）的通知》（国办发〔</w:t>
            </w:r>
            <w:r>
              <w:rPr>
                <w:rFonts w:ascii="Times New Roman" w:eastAsia="Times New Roman"/>
                <w:sz w:val="18"/>
              </w:rPr>
              <w:t>2016</w:t>
            </w:r>
            <w:r>
              <w:rPr>
                <w:sz w:val="18"/>
              </w:rPr>
              <w:t>〕</w:t>
            </w:r>
            <w:r>
              <w:rPr>
                <w:rFonts w:ascii="Times New Roman" w:eastAsia="Times New Roman"/>
                <w:sz w:val="18"/>
              </w:rPr>
              <w:t>69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《国务院办公厅关于加快发展冷链物流保障食品安全促进消费升级的意见》（国办发</w:t>
            </w:r>
          </w:p>
          <w:p>
            <w:pPr>
              <w:pStyle w:val="TableParagraph"/>
              <w:spacing w:before="70"/>
              <w:ind w:left="107"/>
              <w:rPr>
                <w:sz w:val="18"/>
              </w:rPr>
            </w:pPr>
            <w:r>
              <w:rPr>
                <w:sz w:val="18"/>
              </w:rPr>
              <w:t>〔</w:t>
            </w:r>
            <w:r>
              <w:rPr>
                <w:rFonts w:ascii="Times New Roman" w:eastAsia="Times New Roman"/>
                <w:sz w:val="18"/>
              </w:rPr>
              <w:t>2017</w:t>
            </w:r>
            <w:r>
              <w:rPr>
                <w:sz w:val="18"/>
              </w:rPr>
              <w:t>〕</w:t>
            </w:r>
            <w:r>
              <w:rPr>
                <w:rFonts w:ascii="Times New Roman" w:eastAsia="Times New Roman"/>
                <w:sz w:val="18"/>
              </w:rPr>
              <w:t>29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《国务院办公厅关于进一步推进物流降本增效促进实体经济发展的意见》（国办发</w:t>
            </w:r>
          </w:p>
          <w:p>
            <w:pPr>
              <w:pStyle w:val="TableParagraph"/>
              <w:spacing w:before="69"/>
              <w:ind w:left="107"/>
              <w:rPr>
                <w:sz w:val="18"/>
              </w:rPr>
            </w:pPr>
            <w:r>
              <w:rPr>
                <w:sz w:val="18"/>
              </w:rPr>
              <w:t>〔</w:t>
            </w:r>
            <w:r>
              <w:rPr>
                <w:rFonts w:ascii="Times New Roman" w:eastAsia="Times New Roman"/>
                <w:sz w:val="18"/>
              </w:rPr>
              <w:t>2017</w:t>
            </w:r>
            <w:r>
              <w:rPr>
                <w:sz w:val="18"/>
              </w:rPr>
              <w:t>〕</w:t>
            </w:r>
            <w:r>
              <w:rPr>
                <w:rFonts w:ascii="Times New Roman" w:eastAsia="Times New Roman"/>
                <w:sz w:val="18"/>
              </w:rPr>
              <w:t>73 </w:t>
            </w:r>
            <w:r>
              <w:rPr>
                <w:sz w:val="18"/>
              </w:rPr>
              <w:t>号）</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《国务院关于同意深化服务贸易创新发展试点的批复》（国函〔</w:t>
            </w:r>
            <w:r>
              <w:rPr>
                <w:rFonts w:ascii="Times New Roman" w:eastAsia="Times New Roman"/>
                <w:sz w:val="18"/>
              </w:rPr>
              <w:t>2018</w:t>
            </w:r>
            <w:r>
              <w:rPr>
                <w:sz w:val="18"/>
              </w:rPr>
              <w:t>〕</w:t>
            </w:r>
            <w:r>
              <w:rPr>
                <w:rFonts w:ascii="Times New Roman" w:eastAsia="Times New Roman"/>
                <w:sz w:val="18"/>
              </w:rPr>
              <w:t>79 </w:t>
            </w:r>
            <w:r>
              <w:rPr>
                <w:sz w:val="18"/>
              </w:rPr>
              <w:t>号）</w:t>
            </w:r>
          </w:p>
        </w:tc>
      </w:tr>
      <w:tr>
        <w:trPr>
          <w:trHeight w:val="312" w:hRule="atLeast"/>
        </w:trPr>
        <w:tc>
          <w:tcPr>
            <w:tcW w:w="714" w:type="dxa"/>
            <w:vMerge w:val="restart"/>
          </w:tcPr>
          <w:p>
            <w:pPr>
              <w:pStyle w:val="TableParagraph"/>
              <w:rPr>
                <w:rFonts w:ascii="Times New Roman"/>
                <w:sz w:val="23"/>
              </w:rPr>
            </w:pPr>
          </w:p>
          <w:p>
            <w:pPr>
              <w:pStyle w:val="TableParagraph"/>
              <w:ind w:left="96" w:right="87"/>
              <w:jc w:val="center"/>
              <w:rPr>
                <w:rFonts w:ascii="Times New Roman"/>
                <w:sz w:val="18"/>
              </w:rPr>
            </w:pPr>
            <w:r>
              <w:rPr>
                <w:rFonts w:ascii="Times New Roman"/>
                <w:sz w:val="18"/>
              </w:rPr>
              <w:t>14</w:t>
            </w:r>
          </w:p>
        </w:tc>
        <w:tc>
          <w:tcPr>
            <w:tcW w:w="961" w:type="dxa"/>
            <w:vMerge w:val="restart"/>
          </w:tcPr>
          <w:p>
            <w:pPr>
              <w:pStyle w:val="TableParagraph"/>
              <w:spacing w:before="11"/>
              <w:rPr>
                <w:rFonts w:ascii="Times New Roman"/>
                <w:sz w:val="21"/>
              </w:rPr>
            </w:pPr>
          </w:p>
          <w:p>
            <w:pPr>
              <w:pStyle w:val="TableParagraph"/>
              <w:ind w:left="120"/>
              <w:rPr>
                <w:sz w:val="18"/>
              </w:rPr>
            </w:pPr>
            <w:r>
              <w:rPr>
                <w:sz w:val="18"/>
              </w:rPr>
              <w:t>农业农村</w:t>
            </w:r>
          </w:p>
        </w:tc>
        <w:tc>
          <w:tcPr>
            <w:tcW w:w="6981" w:type="dxa"/>
          </w:tcPr>
          <w:p>
            <w:pPr>
              <w:pStyle w:val="TableParagraph"/>
              <w:spacing w:before="41"/>
              <w:ind w:left="107"/>
              <w:rPr>
                <w:sz w:val="18"/>
              </w:rPr>
            </w:pPr>
            <w:r>
              <w:rPr>
                <w:sz w:val="18"/>
              </w:rPr>
              <w:t>《种子法》第二十二条</w:t>
            </w:r>
          </w:p>
        </w:tc>
      </w:tr>
      <w:tr>
        <w:trPr>
          <w:trHeight w:val="31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《农药管理条例》第四十条</w:t>
            </w:r>
          </w:p>
        </w:tc>
      </w:tr>
    </w:tbl>
    <w:p>
      <w:pPr>
        <w:spacing w:after="0"/>
        <w:rPr>
          <w:sz w:val="18"/>
        </w:rPr>
        <w:sectPr>
          <w:pgSz w:w="11910" w:h="16840"/>
          <w:pgMar w:top="1580" w:bottom="280" w:left="1400" w:right="1380"/>
        </w:sectPr>
      </w:pPr>
    </w:p>
    <w:p>
      <w:pPr>
        <w:pStyle w:val="BodyText"/>
        <w:rPr>
          <w:rFonts w:ascii="Times New Roman"/>
          <w:sz w:val="20"/>
        </w:rPr>
      </w:pPr>
    </w:p>
    <w:p>
      <w:pPr>
        <w:pStyle w:val="BodyText"/>
        <w:spacing w:before="6"/>
        <w:rPr>
          <w:rFonts w:ascii="Times New Roman"/>
          <w:sz w:val="13"/>
        </w:rPr>
      </w:pP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
        <w:gridCol w:w="961"/>
        <w:gridCol w:w="6981"/>
      </w:tblGrid>
      <w:tr>
        <w:trPr>
          <w:trHeight w:val="454" w:hRule="atLeast"/>
        </w:trPr>
        <w:tc>
          <w:tcPr>
            <w:tcW w:w="714" w:type="dxa"/>
          </w:tcPr>
          <w:p>
            <w:pPr>
              <w:pStyle w:val="TableParagraph"/>
              <w:spacing w:before="61"/>
              <w:ind w:left="97" w:right="87"/>
              <w:jc w:val="center"/>
              <w:rPr>
                <w:sz w:val="24"/>
              </w:rPr>
            </w:pPr>
            <w:r>
              <w:rPr>
                <w:sz w:val="24"/>
              </w:rPr>
              <w:t>序号</w:t>
            </w:r>
          </w:p>
        </w:tc>
        <w:tc>
          <w:tcPr>
            <w:tcW w:w="961" w:type="dxa"/>
          </w:tcPr>
          <w:p>
            <w:pPr>
              <w:pStyle w:val="TableParagraph"/>
              <w:spacing w:before="61"/>
              <w:ind w:left="118" w:right="108"/>
              <w:jc w:val="center"/>
              <w:rPr>
                <w:sz w:val="24"/>
              </w:rPr>
            </w:pPr>
            <w:r>
              <w:rPr>
                <w:sz w:val="24"/>
              </w:rPr>
              <w:t>领域</w:t>
            </w:r>
          </w:p>
        </w:tc>
        <w:tc>
          <w:tcPr>
            <w:tcW w:w="6981" w:type="dxa"/>
          </w:tcPr>
          <w:p>
            <w:pPr>
              <w:pStyle w:val="TableParagraph"/>
              <w:spacing w:before="61"/>
              <w:ind w:left="829" w:right="822"/>
              <w:jc w:val="center"/>
              <w:rPr>
                <w:sz w:val="24"/>
              </w:rPr>
            </w:pPr>
            <w:r>
              <w:rPr>
                <w:sz w:val="24"/>
              </w:rPr>
              <w:t>相关法律、行政法规或者党中央、国务院政策文件</w:t>
            </w:r>
          </w:p>
        </w:tc>
      </w:tr>
      <w:tr>
        <w:trPr>
          <w:trHeight w:val="312" w:hRule="atLeast"/>
        </w:trPr>
        <w:tc>
          <w:tcPr>
            <w:tcW w:w="714" w:type="dxa"/>
            <w:vMerge w:val="restart"/>
          </w:tcPr>
          <w:p>
            <w:pPr>
              <w:pStyle w:val="TableParagraph"/>
              <w:spacing w:before="10"/>
              <w:rPr>
                <w:rFonts w:ascii="Times New Roman"/>
                <w:sz w:val="24"/>
              </w:rPr>
            </w:pPr>
          </w:p>
          <w:p>
            <w:pPr>
              <w:pStyle w:val="TableParagraph"/>
              <w:ind w:left="96" w:right="87"/>
              <w:jc w:val="center"/>
              <w:rPr>
                <w:rFonts w:ascii="Times New Roman"/>
                <w:sz w:val="18"/>
              </w:rPr>
            </w:pPr>
            <w:r>
              <w:rPr>
                <w:rFonts w:ascii="Times New Roman"/>
                <w:sz w:val="18"/>
              </w:rPr>
              <w:t>14</w:t>
            </w:r>
          </w:p>
        </w:tc>
        <w:tc>
          <w:tcPr>
            <w:tcW w:w="961" w:type="dxa"/>
            <w:vMerge w:val="restart"/>
          </w:tcPr>
          <w:p>
            <w:pPr>
              <w:pStyle w:val="TableParagraph"/>
              <w:rPr>
                <w:rFonts w:ascii="Times New Roman"/>
                <w:sz w:val="24"/>
              </w:rPr>
            </w:pPr>
          </w:p>
          <w:p>
            <w:pPr>
              <w:pStyle w:val="TableParagraph"/>
              <w:spacing w:before="1"/>
              <w:ind w:left="120"/>
              <w:rPr>
                <w:sz w:val="18"/>
              </w:rPr>
            </w:pPr>
            <w:r>
              <w:rPr>
                <w:sz w:val="18"/>
              </w:rPr>
              <w:t>农业农村</w:t>
            </w:r>
          </w:p>
        </w:tc>
        <w:tc>
          <w:tcPr>
            <w:tcW w:w="6981" w:type="dxa"/>
          </w:tcPr>
          <w:p>
            <w:pPr>
              <w:pStyle w:val="TableParagraph"/>
              <w:spacing w:before="41"/>
              <w:ind w:left="107"/>
              <w:rPr>
                <w:sz w:val="18"/>
              </w:rPr>
            </w:pPr>
            <w:r>
              <w:rPr>
                <w:sz w:val="18"/>
              </w:rPr>
              <w:t>《饲料和饲料添加剂管理条例》第三十二条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中共中央、国务院印发的《关于全面推进乡村振兴加快农业农村现代化的意见》</w:t>
            </w:r>
          </w:p>
        </w:tc>
      </w:tr>
      <w:tr>
        <w:trPr>
          <w:trHeight w:val="600"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6"/>
              <w:rPr>
                <w:rFonts w:ascii="Times New Roman"/>
                <w:sz w:val="25"/>
              </w:rPr>
            </w:pPr>
          </w:p>
          <w:p>
            <w:pPr>
              <w:pStyle w:val="TableParagraph"/>
              <w:ind w:left="96" w:right="87"/>
              <w:jc w:val="center"/>
              <w:rPr>
                <w:rFonts w:ascii="Times New Roman"/>
                <w:sz w:val="18"/>
              </w:rPr>
            </w:pPr>
            <w:r>
              <w:rPr>
                <w:rFonts w:ascii="Times New Roman"/>
                <w:sz w:val="18"/>
              </w:rPr>
              <w:t>15</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46"/>
              <w:ind w:left="120"/>
              <w:rPr>
                <w:sz w:val="18"/>
              </w:rPr>
            </w:pPr>
            <w:r>
              <w:rPr>
                <w:sz w:val="18"/>
              </w:rPr>
              <w:t>居民服务</w:t>
            </w:r>
          </w:p>
        </w:tc>
        <w:tc>
          <w:tcPr>
            <w:tcW w:w="6981" w:type="dxa"/>
          </w:tcPr>
          <w:p>
            <w:pPr>
              <w:pStyle w:val="TableParagraph"/>
              <w:spacing w:before="36"/>
              <w:ind w:left="107"/>
              <w:rPr>
                <w:sz w:val="18"/>
              </w:rPr>
            </w:pPr>
            <w:r>
              <w:rPr>
                <w:sz w:val="18"/>
              </w:rPr>
              <w:t>中共中央、国务院印发的《关于完善促进消费体制机制 进一步激发居民消费潜力的若</w:t>
            </w:r>
          </w:p>
          <w:p>
            <w:pPr>
              <w:pStyle w:val="TableParagraph"/>
              <w:spacing w:before="69"/>
              <w:ind w:left="107"/>
              <w:rPr>
                <w:sz w:val="18"/>
              </w:rPr>
            </w:pPr>
            <w:r>
              <w:rPr>
                <w:sz w:val="18"/>
              </w:rPr>
              <w:t>干意见》</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《国务院办公厅关于进一步激发社会领域投资活力的意见》（国办发〔</w:t>
            </w:r>
            <w:r>
              <w:rPr>
                <w:rFonts w:ascii="Times New Roman" w:eastAsia="Times New Roman"/>
                <w:sz w:val="18"/>
              </w:rPr>
              <w:t>2017</w:t>
            </w:r>
            <w:r>
              <w:rPr>
                <w:sz w:val="18"/>
              </w:rPr>
              <w:t>〕</w:t>
            </w:r>
            <w:r>
              <w:rPr>
                <w:rFonts w:ascii="Times New Roman" w:eastAsia="Times New Roman"/>
                <w:sz w:val="18"/>
              </w:rPr>
              <w:t>21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《国务院办公厅关于印发完善促进消费体制机制实施方案（</w:t>
            </w:r>
            <w:r>
              <w:rPr>
                <w:rFonts w:ascii="Times New Roman" w:hAnsi="Times New Roman" w:eastAsia="Times New Roman"/>
                <w:sz w:val="18"/>
              </w:rPr>
              <w:t>2018—2020 </w:t>
            </w:r>
            <w:r>
              <w:rPr>
                <w:sz w:val="18"/>
              </w:rPr>
              <w:t>年）的通知》</w:t>
            </w:r>
          </w:p>
          <w:p>
            <w:pPr>
              <w:pStyle w:val="TableParagraph"/>
              <w:spacing w:before="69"/>
              <w:ind w:left="107"/>
              <w:rPr>
                <w:sz w:val="18"/>
              </w:rPr>
            </w:pPr>
            <w:r>
              <w:rPr>
                <w:sz w:val="18"/>
              </w:rPr>
              <w:t>（国办发〔</w:t>
            </w:r>
            <w:r>
              <w:rPr>
                <w:rFonts w:ascii="Times New Roman" w:eastAsia="Times New Roman"/>
                <w:sz w:val="18"/>
              </w:rPr>
              <w:t>2018</w:t>
            </w:r>
            <w:r>
              <w:rPr>
                <w:sz w:val="18"/>
              </w:rPr>
              <w:t>〕</w:t>
            </w:r>
            <w:r>
              <w:rPr>
                <w:rFonts w:ascii="Times New Roman" w:eastAsia="Times New Roman"/>
                <w:sz w:val="18"/>
              </w:rPr>
              <w:t>93 </w:t>
            </w:r>
            <w:r>
              <w:rPr>
                <w:sz w:val="18"/>
              </w:rPr>
              <w:t>号）</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《国务院办公厅关于推进养老服务发展的意见》（国办发〔</w:t>
            </w:r>
            <w:r>
              <w:rPr>
                <w:rFonts w:ascii="Times New Roman" w:eastAsia="Times New Roman"/>
                <w:sz w:val="18"/>
              </w:rPr>
              <w:t>2019</w:t>
            </w:r>
            <w:r>
              <w:rPr>
                <w:sz w:val="18"/>
              </w:rPr>
              <w:t>〕</w:t>
            </w:r>
            <w:r>
              <w:rPr>
                <w:rFonts w:ascii="Times New Roman" w:eastAsia="Times New Roman"/>
                <w:sz w:val="18"/>
              </w:rPr>
              <w:t>5 </w:t>
            </w:r>
            <w:r>
              <w:rPr>
                <w:sz w:val="18"/>
              </w:rPr>
              <w:t>号）</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《国务院办公厅关于促进家政服务业提质扩容的意见》（国办发〔</w:t>
            </w:r>
            <w:r>
              <w:rPr>
                <w:rFonts w:ascii="Times New Roman" w:eastAsia="Times New Roman"/>
                <w:sz w:val="18"/>
              </w:rPr>
              <w:t>2019</w:t>
            </w:r>
            <w:r>
              <w:rPr>
                <w:sz w:val="18"/>
              </w:rPr>
              <w:t>〕</w:t>
            </w:r>
            <w:r>
              <w:rPr>
                <w:rFonts w:ascii="Times New Roman" w:eastAsia="Times New Roman"/>
                <w:sz w:val="18"/>
              </w:rPr>
              <w:t>30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6"/>
              <w:rPr>
                <w:rFonts w:ascii="Times New Roman"/>
                <w:sz w:val="19"/>
              </w:rPr>
            </w:pPr>
          </w:p>
          <w:p>
            <w:pPr>
              <w:pStyle w:val="TableParagraph"/>
              <w:ind w:left="96" w:right="87"/>
              <w:jc w:val="center"/>
              <w:rPr>
                <w:rFonts w:ascii="Times New Roman"/>
                <w:sz w:val="18"/>
              </w:rPr>
            </w:pPr>
            <w:r>
              <w:rPr>
                <w:rFonts w:ascii="Times New Roman"/>
                <w:sz w:val="18"/>
              </w:rPr>
              <w:t>16</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8"/>
              <w:rPr>
                <w:rFonts w:ascii="Times New Roman"/>
                <w:sz w:val="26"/>
              </w:rPr>
            </w:pPr>
          </w:p>
          <w:p>
            <w:pPr>
              <w:pStyle w:val="TableParagraph"/>
              <w:ind w:left="120"/>
              <w:rPr>
                <w:sz w:val="18"/>
              </w:rPr>
            </w:pPr>
            <w:r>
              <w:rPr>
                <w:sz w:val="18"/>
              </w:rPr>
              <w:t>中介服务</w:t>
            </w:r>
          </w:p>
        </w:tc>
        <w:tc>
          <w:tcPr>
            <w:tcW w:w="6981" w:type="dxa"/>
          </w:tcPr>
          <w:p>
            <w:pPr>
              <w:pStyle w:val="TableParagraph"/>
              <w:spacing w:before="41"/>
              <w:ind w:left="107"/>
              <w:rPr>
                <w:sz w:val="18"/>
              </w:rPr>
            </w:pPr>
            <w:r>
              <w:rPr>
                <w:sz w:val="18"/>
              </w:rPr>
              <w:t>《资产评估法》第三十六条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《国有土地上房屋征收与补偿条例》第三十四条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《国务院办公厅关于印发精简审批事项规范中介服务实行企业投资项目网上并联核准</w:t>
            </w:r>
          </w:p>
          <w:p>
            <w:pPr>
              <w:pStyle w:val="TableParagraph"/>
              <w:spacing w:before="70"/>
              <w:ind w:left="107"/>
              <w:rPr>
                <w:sz w:val="18"/>
              </w:rPr>
            </w:pPr>
            <w:r>
              <w:rPr>
                <w:sz w:val="18"/>
              </w:rPr>
              <w:t>制度工作方案的通知》（国办发〔</w:t>
            </w:r>
            <w:r>
              <w:rPr>
                <w:rFonts w:ascii="Times New Roman" w:eastAsia="Times New Roman"/>
                <w:sz w:val="18"/>
              </w:rPr>
              <w:t>2014</w:t>
            </w:r>
            <w:r>
              <w:rPr>
                <w:sz w:val="18"/>
              </w:rPr>
              <w:t>〕</w:t>
            </w:r>
            <w:r>
              <w:rPr>
                <w:rFonts w:ascii="Times New Roman" w:eastAsia="Times New Roman"/>
                <w:sz w:val="18"/>
              </w:rPr>
              <w:t>59 </w:t>
            </w:r>
            <w:r>
              <w:rPr>
                <w:sz w:val="18"/>
              </w:rPr>
              <w:t>号）</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《国务院办公厅关于促进二手车便利交易的若干意见》（国办发〔</w:t>
            </w:r>
            <w:r>
              <w:rPr>
                <w:rFonts w:ascii="Times New Roman" w:eastAsia="Times New Roman"/>
                <w:sz w:val="18"/>
              </w:rPr>
              <w:t>2016</w:t>
            </w:r>
            <w:r>
              <w:rPr>
                <w:sz w:val="18"/>
              </w:rPr>
              <w:t>〕</w:t>
            </w:r>
            <w:r>
              <w:rPr>
                <w:rFonts w:ascii="Times New Roman" w:eastAsia="Times New Roman"/>
                <w:sz w:val="18"/>
              </w:rPr>
              <w:t>13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rFonts w:ascii="Times New Roman" w:eastAsia="Times New Roman"/>
                <w:sz w:val="18"/>
              </w:rPr>
            </w:pPr>
            <w:r>
              <w:rPr>
                <w:sz w:val="18"/>
              </w:rPr>
              <w:t>《国务院办公厅关于加快培育和发展住房租赁市场的若干意见》（国办发〔</w:t>
            </w:r>
            <w:r>
              <w:rPr>
                <w:rFonts w:ascii="Times New Roman" w:eastAsia="Times New Roman"/>
                <w:sz w:val="18"/>
              </w:rPr>
              <w:t>2016</w:t>
            </w:r>
            <w:r>
              <w:rPr>
                <w:sz w:val="18"/>
              </w:rPr>
              <w:t>〕</w:t>
            </w:r>
            <w:r>
              <w:rPr>
                <w:rFonts w:ascii="Times New Roman" w:eastAsia="Times New Roman"/>
                <w:sz w:val="18"/>
              </w:rPr>
              <w:t>39</w:t>
            </w:r>
          </w:p>
          <w:p>
            <w:pPr>
              <w:pStyle w:val="TableParagraph"/>
              <w:spacing w:before="69"/>
              <w:ind w:left="107"/>
              <w:rPr>
                <w:sz w:val="18"/>
              </w:rPr>
            </w:pPr>
            <w:r>
              <w:rPr>
                <w:sz w:val="18"/>
              </w:rPr>
              <w:t>号）</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《国务院办公厅关于加强个人诚信体系建设的指导意见》（国办发〔</w:t>
            </w:r>
            <w:r>
              <w:rPr>
                <w:rFonts w:ascii="Times New Roman" w:eastAsia="Times New Roman"/>
                <w:sz w:val="18"/>
              </w:rPr>
              <w:t>2016</w:t>
            </w:r>
            <w:r>
              <w:rPr>
                <w:sz w:val="18"/>
              </w:rPr>
              <w:t>〕</w:t>
            </w:r>
            <w:r>
              <w:rPr>
                <w:rFonts w:ascii="Times New Roman" w:eastAsia="Times New Roman"/>
                <w:sz w:val="18"/>
              </w:rPr>
              <w:t>98 </w:t>
            </w:r>
            <w:r>
              <w:rPr>
                <w:sz w:val="18"/>
              </w:rPr>
              <w:t>号）</w:t>
            </w:r>
          </w:p>
        </w:tc>
      </w:tr>
      <w:tr>
        <w:trPr>
          <w:trHeight w:val="311"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28"/>
              <w:ind w:left="96" w:right="87"/>
              <w:jc w:val="center"/>
              <w:rPr>
                <w:rFonts w:ascii="Times New Roman"/>
                <w:sz w:val="18"/>
              </w:rPr>
            </w:pPr>
            <w:r>
              <w:rPr>
                <w:rFonts w:ascii="Times New Roman"/>
                <w:sz w:val="18"/>
              </w:rPr>
              <w:t>17</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line="312" w:lineRule="auto" w:before="151"/>
              <w:ind w:left="389" w:right="108" w:hanging="269"/>
              <w:rPr>
                <w:sz w:val="18"/>
              </w:rPr>
            </w:pPr>
            <w:r>
              <w:rPr>
                <w:sz w:val="18"/>
              </w:rPr>
              <w:t>文化和旅游</w:t>
            </w:r>
          </w:p>
        </w:tc>
        <w:tc>
          <w:tcPr>
            <w:tcW w:w="6981" w:type="dxa"/>
          </w:tcPr>
          <w:p>
            <w:pPr>
              <w:pStyle w:val="TableParagraph"/>
              <w:spacing w:before="41"/>
              <w:ind w:left="107"/>
              <w:rPr>
                <w:sz w:val="18"/>
              </w:rPr>
            </w:pPr>
            <w:r>
              <w:rPr>
                <w:sz w:val="18"/>
              </w:rPr>
              <w:t>《旅游法》第一百零八条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《文物保护法》第五十七条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《电影产业促进法》第四十六条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《营业性演出管理条例》第三十五条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《娱乐场所管理条例》第三十五条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《旅行社条例》第四十二条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《印刷业管理条例》第十三条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《互联网上网服务营业场所管理条例》第二十八条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中共中央办公厅、国务院办公厅印发的《关于加强文物保护利用改革的若干意见》</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《国务院关于印发“十三五”旅游业发展规划的通知》（国发〔</w:t>
            </w:r>
            <w:r>
              <w:rPr>
                <w:rFonts w:ascii="Times New Roman" w:hAnsi="Times New Roman" w:eastAsia="Times New Roman"/>
                <w:sz w:val="18"/>
              </w:rPr>
              <w:t>2016</w:t>
            </w:r>
            <w:r>
              <w:rPr>
                <w:sz w:val="18"/>
              </w:rPr>
              <w:t>〕</w:t>
            </w:r>
            <w:r>
              <w:rPr>
                <w:rFonts w:ascii="Times New Roman" w:hAnsi="Times New Roman" w:eastAsia="Times New Roman"/>
                <w:sz w:val="18"/>
              </w:rPr>
              <w:t>70 </w:t>
            </w:r>
            <w:r>
              <w:rPr>
                <w:sz w:val="18"/>
              </w:rPr>
              <w:t>号）</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《国务院办公厅关于进一步激发社会领域投资活力的意见》（国办发〔</w:t>
            </w:r>
            <w:r>
              <w:rPr>
                <w:rFonts w:ascii="Times New Roman" w:eastAsia="Times New Roman"/>
                <w:sz w:val="18"/>
              </w:rPr>
              <w:t>2017</w:t>
            </w:r>
            <w:r>
              <w:rPr>
                <w:sz w:val="18"/>
              </w:rPr>
              <w:t>〕</w:t>
            </w:r>
            <w:r>
              <w:rPr>
                <w:rFonts w:ascii="Times New Roman" w:eastAsia="Times New Roman"/>
                <w:sz w:val="18"/>
              </w:rPr>
              <w:t>21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rFonts w:ascii="Times New Roman" w:eastAsia="Times New Roman"/>
                <w:sz w:val="18"/>
              </w:rPr>
            </w:pPr>
            <w:r>
              <w:rPr>
                <w:sz w:val="18"/>
              </w:rPr>
              <w:t>《国务院办公厅关于进一步激发文化和旅游消费潜力的意见》（国办发〔</w:t>
            </w:r>
            <w:r>
              <w:rPr>
                <w:rFonts w:ascii="Times New Roman" w:eastAsia="Times New Roman"/>
                <w:sz w:val="18"/>
              </w:rPr>
              <w:t>2019</w:t>
            </w:r>
            <w:r>
              <w:rPr>
                <w:sz w:val="18"/>
              </w:rPr>
              <w:t>〕</w:t>
            </w:r>
            <w:r>
              <w:rPr>
                <w:rFonts w:ascii="Times New Roman" w:eastAsia="Times New Roman"/>
                <w:sz w:val="18"/>
              </w:rPr>
              <w:t>41</w:t>
            </w:r>
          </w:p>
          <w:p>
            <w:pPr>
              <w:pStyle w:val="TableParagraph"/>
              <w:spacing w:before="70"/>
              <w:ind w:left="107"/>
              <w:rPr>
                <w:sz w:val="18"/>
              </w:rPr>
            </w:pPr>
            <w:r>
              <w:rPr>
                <w:sz w:val="18"/>
              </w:rPr>
              <w:t>号）</w:t>
            </w:r>
          </w:p>
        </w:tc>
      </w:tr>
      <w:tr>
        <w:trPr>
          <w:trHeight w:val="312" w:hRule="atLeast"/>
        </w:trPr>
        <w:tc>
          <w:tcPr>
            <w:tcW w:w="714" w:type="dxa"/>
          </w:tcPr>
          <w:p>
            <w:pPr>
              <w:pStyle w:val="TableParagraph"/>
              <w:spacing w:before="53"/>
              <w:ind w:left="96" w:right="87"/>
              <w:jc w:val="center"/>
              <w:rPr>
                <w:rFonts w:ascii="Times New Roman"/>
                <w:sz w:val="18"/>
              </w:rPr>
            </w:pPr>
            <w:r>
              <w:rPr>
                <w:rFonts w:ascii="Times New Roman"/>
                <w:sz w:val="18"/>
              </w:rPr>
              <w:t>18</w:t>
            </w:r>
          </w:p>
        </w:tc>
        <w:tc>
          <w:tcPr>
            <w:tcW w:w="961" w:type="dxa"/>
          </w:tcPr>
          <w:p>
            <w:pPr>
              <w:pStyle w:val="TableParagraph"/>
              <w:spacing w:before="41"/>
              <w:ind w:left="100" w:right="90"/>
              <w:jc w:val="center"/>
              <w:rPr>
                <w:sz w:val="18"/>
              </w:rPr>
            </w:pPr>
            <w:r>
              <w:rPr>
                <w:sz w:val="18"/>
              </w:rPr>
              <w:t>网络安全</w:t>
            </w:r>
          </w:p>
        </w:tc>
        <w:tc>
          <w:tcPr>
            <w:tcW w:w="6981" w:type="dxa"/>
          </w:tcPr>
          <w:p>
            <w:pPr>
              <w:pStyle w:val="TableParagraph"/>
              <w:spacing w:before="41"/>
              <w:ind w:left="107"/>
              <w:rPr>
                <w:sz w:val="18"/>
              </w:rPr>
            </w:pPr>
            <w:r>
              <w:rPr>
                <w:sz w:val="18"/>
              </w:rPr>
              <w:t>《网络安全法》第七十一条</w:t>
            </w:r>
          </w:p>
        </w:tc>
      </w:tr>
      <w:tr>
        <w:trPr>
          <w:trHeight w:val="312" w:hRule="atLeast"/>
        </w:trPr>
        <w:tc>
          <w:tcPr>
            <w:tcW w:w="714" w:type="dxa"/>
          </w:tcPr>
          <w:p>
            <w:pPr>
              <w:pStyle w:val="TableParagraph"/>
              <w:spacing w:before="52"/>
              <w:ind w:left="96" w:right="87"/>
              <w:jc w:val="center"/>
              <w:rPr>
                <w:rFonts w:ascii="Times New Roman"/>
                <w:sz w:val="18"/>
              </w:rPr>
            </w:pPr>
            <w:r>
              <w:rPr>
                <w:rFonts w:ascii="Times New Roman"/>
                <w:sz w:val="18"/>
              </w:rPr>
              <w:t>19</w:t>
            </w:r>
          </w:p>
        </w:tc>
        <w:tc>
          <w:tcPr>
            <w:tcW w:w="961" w:type="dxa"/>
          </w:tcPr>
          <w:p>
            <w:pPr>
              <w:pStyle w:val="TableParagraph"/>
              <w:spacing w:before="43"/>
              <w:ind w:left="100" w:right="90"/>
              <w:jc w:val="center"/>
              <w:rPr>
                <w:sz w:val="18"/>
              </w:rPr>
            </w:pPr>
            <w:r>
              <w:rPr>
                <w:sz w:val="18"/>
              </w:rPr>
              <w:t>粮食经营</w:t>
            </w:r>
          </w:p>
        </w:tc>
        <w:tc>
          <w:tcPr>
            <w:tcW w:w="6981" w:type="dxa"/>
          </w:tcPr>
          <w:p>
            <w:pPr>
              <w:pStyle w:val="TableParagraph"/>
              <w:spacing w:before="43"/>
              <w:ind w:left="107"/>
              <w:rPr>
                <w:sz w:val="18"/>
              </w:rPr>
            </w:pPr>
            <w:r>
              <w:rPr>
                <w:sz w:val="18"/>
              </w:rPr>
              <w:t>《粮食流通管理条例》第二十四条</w:t>
            </w:r>
          </w:p>
        </w:tc>
      </w:tr>
      <w:tr>
        <w:trPr>
          <w:trHeight w:val="312" w:hRule="atLeast"/>
        </w:trPr>
        <w:tc>
          <w:tcPr>
            <w:tcW w:w="714" w:type="dxa"/>
            <w:vMerge w:val="restart"/>
          </w:tcPr>
          <w:p>
            <w:pPr>
              <w:pStyle w:val="TableParagraph"/>
              <w:spacing w:before="6"/>
              <w:rPr>
                <w:rFonts w:ascii="Times New Roman"/>
                <w:sz w:val="18"/>
              </w:rPr>
            </w:pPr>
          </w:p>
          <w:p>
            <w:pPr>
              <w:pStyle w:val="TableParagraph"/>
              <w:ind w:left="96" w:right="87"/>
              <w:jc w:val="center"/>
              <w:rPr>
                <w:rFonts w:ascii="Times New Roman"/>
                <w:sz w:val="18"/>
              </w:rPr>
            </w:pPr>
            <w:r>
              <w:rPr>
                <w:rFonts w:ascii="Times New Roman"/>
                <w:sz w:val="18"/>
              </w:rPr>
              <w:t>20</w:t>
            </w:r>
          </w:p>
        </w:tc>
        <w:tc>
          <w:tcPr>
            <w:tcW w:w="961" w:type="dxa"/>
            <w:vMerge w:val="restart"/>
          </w:tcPr>
          <w:p>
            <w:pPr>
              <w:pStyle w:val="TableParagraph"/>
              <w:spacing w:before="8"/>
              <w:rPr>
                <w:rFonts w:ascii="Times New Roman"/>
                <w:sz w:val="17"/>
              </w:rPr>
            </w:pPr>
          </w:p>
          <w:p>
            <w:pPr>
              <w:pStyle w:val="TableParagraph"/>
              <w:ind w:left="300"/>
              <w:rPr>
                <w:sz w:val="18"/>
              </w:rPr>
            </w:pPr>
            <w:r>
              <w:rPr>
                <w:sz w:val="18"/>
              </w:rPr>
              <w:t>能源</w:t>
            </w:r>
          </w:p>
        </w:tc>
        <w:tc>
          <w:tcPr>
            <w:tcW w:w="6981" w:type="dxa"/>
          </w:tcPr>
          <w:p>
            <w:pPr>
              <w:pStyle w:val="TableParagraph"/>
              <w:spacing w:before="43"/>
              <w:ind w:left="107"/>
              <w:rPr>
                <w:sz w:val="18"/>
              </w:rPr>
            </w:pPr>
            <w:r>
              <w:rPr>
                <w:sz w:val="18"/>
              </w:rPr>
              <w:t>《国务院关于印发“十三五”节能减排综合工作方案的通知》（国发〔</w:t>
            </w:r>
            <w:r>
              <w:rPr>
                <w:rFonts w:ascii="Times New Roman" w:hAnsi="Times New Roman" w:eastAsia="Times New Roman"/>
                <w:sz w:val="18"/>
              </w:rPr>
              <w:t>2016</w:t>
            </w:r>
            <w:r>
              <w:rPr>
                <w:sz w:val="18"/>
              </w:rPr>
              <w:t>〕</w:t>
            </w:r>
            <w:r>
              <w:rPr>
                <w:rFonts w:ascii="Times New Roman" w:hAnsi="Times New Roman" w:eastAsia="Times New Roman"/>
                <w:sz w:val="18"/>
              </w:rPr>
              <w:t>74 </w:t>
            </w:r>
            <w:r>
              <w:rPr>
                <w:sz w:val="18"/>
              </w:rPr>
              <w:t>号）</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《国务院关于取消一批行政许可事项的决定》（国发〔</w:t>
            </w:r>
            <w:r>
              <w:rPr>
                <w:rFonts w:ascii="Times New Roman" w:eastAsia="Times New Roman"/>
                <w:sz w:val="18"/>
              </w:rPr>
              <w:t>2017</w:t>
            </w:r>
            <w:r>
              <w:rPr>
                <w:sz w:val="18"/>
              </w:rPr>
              <w:t>〕</w:t>
            </w:r>
            <w:r>
              <w:rPr>
                <w:rFonts w:ascii="Times New Roman" w:eastAsia="Times New Roman"/>
                <w:sz w:val="18"/>
              </w:rPr>
              <w:t>46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18"/>
              </w:rPr>
            </w:pPr>
          </w:p>
          <w:p>
            <w:pPr>
              <w:pStyle w:val="TableParagraph"/>
              <w:ind w:left="96" w:right="87"/>
              <w:jc w:val="center"/>
              <w:rPr>
                <w:rFonts w:ascii="Times New Roman"/>
                <w:sz w:val="18"/>
              </w:rPr>
            </w:pPr>
            <w:r>
              <w:rPr>
                <w:rFonts w:ascii="Times New Roman"/>
                <w:sz w:val="18"/>
              </w:rPr>
              <w:t>21</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spacing w:before="3"/>
              <w:rPr>
                <w:rFonts w:ascii="Times New Roman"/>
                <w:sz w:val="21"/>
              </w:rPr>
            </w:pPr>
          </w:p>
          <w:p>
            <w:pPr>
              <w:pStyle w:val="TableParagraph"/>
              <w:ind w:left="209"/>
              <w:rPr>
                <w:sz w:val="18"/>
              </w:rPr>
            </w:pPr>
            <w:r>
              <w:rPr>
                <w:sz w:val="18"/>
              </w:rPr>
              <w:t>房地产</w:t>
            </w:r>
          </w:p>
        </w:tc>
        <w:tc>
          <w:tcPr>
            <w:tcW w:w="6981" w:type="dxa"/>
          </w:tcPr>
          <w:p>
            <w:pPr>
              <w:pStyle w:val="TableParagraph"/>
              <w:spacing w:before="42"/>
              <w:ind w:left="107"/>
              <w:rPr>
                <w:sz w:val="18"/>
              </w:rPr>
            </w:pPr>
            <w:r>
              <w:rPr>
                <w:sz w:val="18"/>
              </w:rPr>
              <w:t>《国有土地上房屋征收与补偿条例》第三十四条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《物业管理条例》第三十二条</w:t>
            </w:r>
          </w:p>
        </w:tc>
      </w:tr>
      <w:tr>
        <w:trPr>
          <w:trHeight w:val="597"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中共中央办公厅、国务院办公厅印发的《关于加快推进失信被执行人信用监督警示和</w:t>
            </w:r>
          </w:p>
          <w:p>
            <w:pPr>
              <w:pStyle w:val="TableParagraph"/>
              <w:spacing w:before="69"/>
              <w:ind w:left="107"/>
              <w:rPr>
                <w:sz w:val="18"/>
              </w:rPr>
            </w:pPr>
            <w:r>
              <w:rPr>
                <w:sz w:val="18"/>
              </w:rPr>
              <w:t>惩戒机制建设的意见》</w:t>
            </w:r>
          </w:p>
        </w:tc>
      </w:tr>
    </w:tbl>
    <w:p>
      <w:pPr>
        <w:spacing w:after="0"/>
        <w:rPr>
          <w:sz w:val="18"/>
        </w:rPr>
        <w:sectPr>
          <w:pgSz w:w="11910" w:h="16840"/>
          <w:pgMar w:top="1580" w:bottom="280" w:left="1400" w:right="1380"/>
        </w:sectPr>
      </w:pPr>
    </w:p>
    <w:p>
      <w:pPr>
        <w:pStyle w:val="BodyText"/>
        <w:rPr>
          <w:rFonts w:ascii="Times New Roman"/>
          <w:sz w:val="20"/>
        </w:rPr>
      </w:pPr>
    </w:p>
    <w:p>
      <w:pPr>
        <w:pStyle w:val="BodyText"/>
        <w:spacing w:before="6"/>
        <w:rPr>
          <w:rFonts w:ascii="Times New Roman"/>
          <w:sz w:val="13"/>
        </w:rPr>
      </w:pP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
        <w:gridCol w:w="961"/>
        <w:gridCol w:w="6981"/>
      </w:tblGrid>
      <w:tr>
        <w:trPr>
          <w:trHeight w:val="454" w:hRule="atLeast"/>
        </w:trPr>
        <w:tc>
          <w:tcPr>
            <w:tcW w:w="714" w:type="dxa"/>
          </w:tcPr>
          <w:p>
            <w:pPr>
              <w:pStyle w:val="TableParagraph"/>
              <w:spacing w:before="61"/>
              <w:ind w:left="97" w:right="87"/>
              <w:jc w:val="center"/>
              <w:rPr>
                <w:sz w:val="24"/>
              </w:rPr>
            </w:pPr>
            <w:r>
              <w:rPr>
                <w:sz w:val="24"/>
              </w:rPr>
              <w:t>序号</w:t>
            </w:r>
          </w:p>
        </w:tc>
        <w:tc>
          <w:tcPr>
            <w:tcW w:w="961" w:type="dxa"/>
          </w:tcPr>
          <w:p>
            <w:pPr>
              <w:pStyle w:val="TableParagraph"/>
              <w:spacing w:before="61"/>
              <w:ind w:left="118" w:right="108"/>
              <w:jc w:val="center"/>
              <w:rPr>
                <w:sz w:val="24"/>
              </w:rPr>
            </w:pPr>
            <w:r>
              <w:rPr>
                <w:sz w:val="24"/>
              </w:rPr>
              <w:t>领域</w:t>
            </w:r>
          </w:p>
        </w:tc>
        <w:tc>
          <w:tcPr>
            <w:tcW w:w="6981" w:type="dxa"/>
          </w:tcPr>
          <w:p>
            <w:pPr>
              <w:pStyle w:val="TableParagraph"/>
              <w:spacing w:before="61"/>
              <w:ind w:left="829" w:right="822"/>
              <w:jc w:val="center"/>
              <w:rPr>
                <w:sz w:val="24"/>
              </w:rPr>
            </w:pPr>
            <w:r>
              <w:rPr>
                <w:sz w:val="24"/>
              </w:rPr>
              <w:t>相关法律、行政法规或者党中央、国务院政策文件</w:t>
            </w:r>
          </w:p>
        </w:tc>
      </w:tr>
      <w:tr>
        <w:trPr>
          <w:trHeight w:val="312" w:hRule="atLeast"/>
        </w:trPr>
        <w:tc>
          <w:tcPr>
            <w:tcW w:w="714" w:type="dxa"/>
            <w:vMerge w:val="restart"/>
          </w:tcPr>
          <w:p>
            <w:pPr>
              <w:pStyle w:val="TableParagraph"/>
              <w:rPr>
                <w:rFonts w:ascii="Times New Roman"/>
                <w:sz w:val="20"/>
              </w:rPr>
            </w:pPr>
          </w:p>
          <w:p>
            <w:pPr>
              <w:pStyle w:val="TableParagraph"/>
              <w:spacing w:before="116"/>
              <w:ind w:left="96" w:right="87"/>
              <w:jc w:val="center"/>
              <w:rPr>
                <w:rFonts w:ascii="Times New Roman"/>
                <w:sz w:val="18"/>
              </w:rPr>
            </w:pPr>
            <w:r>
              <w:rPr>
                <w:rFonts w:ascii="Times New Roman"/>
                <w:sz w:val="18"/>
              </w:rPr>
              <w:t>21</w:t>
            </w:r>
          </w:p>
        </w:tc>
        <w:tc>
          <w:tcPr>
            <w:tcW w:w="961" w:type="dxa"/>
            <w:vMerge w:val="restart"/>
          </w:tcPr>
          <w:p>
            <w:pPr>
              <w:pStyle w:val="TableParagraph"/>
              <w:rPr>
                <w:rFonts w:ascii="Times New Roman"/>
                <w:sz w:val="18"/>
              </w:rPr>
            </w:pPr>
          </w:p>
          <w:p>
            <w:pPr>
              <w:pStyle w:val="TableParagraph"/>
              <w:spacing w:before="130"/>
              <w:ind w:left="209"/>
              <w:rPr>
                <w:sz w:val="18"/>
              </w:rPr>
            </w:pPr>
            <w:r>
              <w:rPr>
                <w:sz w:val="18"/>
              </w:rPr>
              <w:t>房地产</w:t>
            </w:r>
          </w:p>
        </w:tc>
        <w:tc>
          <w:tcPr>
            <w:tcW w:w="6981" w:type="dxa"/>
          </w:tcPr>
          <w:p>
            <w:pPr>
              <w:pStyle w:val="TableParagraph"/>
              <w:spacing w:before="41"/>
              <w:ind w:left="107"/>
              <w:rPr>
                <w:sz w:val="18"/>
              </w:rPr>
            </w:pPr>
            <w:r>
              <w:rPr>
                <w:sz w:val="18"/>
              </w:rPr>
              <w:t>《国务院办公厅关于继续做好房地产市场调控工作的通知》（国办发〔</w:t>
            </w:r>
            <w:r>
              <w:rPr>
                <w:rFonts w:ascii="Times New Roman" w:eastAsia="Times New Roman"/>
                <w:sz w:val="18"/>
              </w:rPr>
              <w:t>2013</w:t>
            </w:r>
            <w:r>
              <w:rPr>
                <w:sz w:val="18"/>
              </w:rPr>
              <w:t>〕</w:t>
            </w:r>
            <w:r>
              <w:rPr>
                <w:rFonts w:ascii="Times New Roman" w:eastAsia="Times New Roman"/>
                <w:sz w:val="18"/>
              </w:rPr>
              <w:t>17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rFonts w:ascii="Times New Roman" w:eastAsia="Times New Roman"/>
                <w:sz w:val="18"/>
              </w:rPr>
            </w:pPr>
            <w:r>
              <w:rPr>
                <w:sz w:val="18"/>
              </w:rPr>
              <w:t>《国务院办公厅关于加快培育和发展住房租赁市场的若干意见》（国办发〔</w:t>
            </w:r>
            <w:r>
              <w:rPr>
                <w:rFonts w:ascii="Times New Roman" w:eastAsia="Times New Roman"/>
                <w:sz w:val="18"/>
              </w:rPr>
              <w:t>2016</w:t>
            </w:r>
            <w:r>
              <w:rPr>
                <w:sz w:val="18"/>
              </w:rPr>
              <w:t>〕</w:t>
            </w:r>
            <w:r>
              <w:rPr>
                <w:rFonts w:ascii="Times New Roman" w:eastAsia="Times New Roman"/>
                <w:sz w:val="18"/>
              </w:rPr>
              <w:t>39</w:t>
            </w:r>
          </w:p>
          <w:p>
            <w:pPr>
              <w:pStyle w:val="TableParagraph"/>
              <w:spacing w:before="69"/>
              <w:ind w:left="107"/>
              <w:rPr>
                <w:sz w:val="18"/>
              </w:rPr>
            </w:pPr>
            <w:r>
              <w:rPr>
                <w:sz w:val="18"/>
              </w:rPr>
              <w:t>号）</w:t>
            </w:r>
          </w:p>
        </w:tc>
      </w:tr>
      <w:tr>
        <w:trPr>
          <w:trHeight w:val="312" w:hRule="atLeast"/>
        </w:trPr>
        <w:tc>
          <w:tcPr>
            <w:tcW w:w="714" w:type="dxa"/>
          </w:tcPr>
          <w:p>
            <w:pPr>
              <w:pStyle w:val="TableParagraph"/>
              <w:spacing w:before="52"/>
              <w:ind w:left="96" w:right="87"/>
              <w:jc w:val="center"/>
              <w:rPr>
                <w:rFonts w:ascii="Times New Roman"/>
                <w:sz w:val="18"/>
              </w:rPr>
            </w:pPr>
            <w:r>
              <w:rPr>
                <w:rFonts w:ascii="Times New Roman"/>
                <w:sz w:val="18"/>
              </w:rPr>
              <w:t>22</w:t>
            </w:r>
          </w:p>
        </w:tc>
        <w:tc>
          <w:tcPr>
            <w:tcW w:w="961" w:type="dxa"/>
          </w:tcPr>
          <w:p>
            <w:pPr>
              <w:pStyle w:val="TableParagraph"/>
              <w:spacing w:before="43"/>
              <w:ind w:left="118" w:right="108"/>
              <w:jc w:val="center"/>
              <w:rPr>
                <w:sz w:val="18"/>
              </w:rPr>
            </w:pPr>
            <w:r>
              <w:rPr>
                <w:sz w:val="18"/>
              </w:rPr>
              <w:t>广告</w:t>
            </w:r>
          </w:p>
        </w:tc>
        <w:tc>
          <w:tcPr>
            <w:tcW w:w="6981" w:type="dxa"/>
          </w:tcPr>
          <w:p>
            <w:pPr>
              <w:pStyle w:val="TableParagraph"/>
              <w:spacing w:before="43"/>
              <w:ind w:left="107"/>
              <w:rPr>
                <w:sz w:val="18"/>
              </w:rPr>
            </w:pPr>
            <w:r>
              <w:rPr>
                <w:sz w:val="18"/>
              </w:rPr>
              <w:t>《广告法》第六十六条</w:t>
            </w:r>
          </w:p>
        </w:tc>
      </w:tr>
      <w:tr>
        <w:trPr>
          <w:trHeight w:val="311"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spacing w:before="6"/>
              <w:rPr>
                <w:rFonts w:ascii="Times New Roman"/>
                <w:sz w:val="17"/>
              </w:rPr>
            </w:pPr>
          </w:p>
          <w:p>
            <w:pPr>
              <w:pStyle w:val="TableParagraph"/>
              <w:ind w:left="96" w:right="87"/>
              <w:jc w:val="center"/>
              <w:rPr>
                <w:rFonts w:ascii="Times New Roman"/>
                <w:sz w:val="18"/>
              </w:rPr>
            </w:pPr>
            <w:r>
              <w:rPr>
                <w:rFonts w:ascii="Times New Roman"/>
                <w:sz w:val="18"/>
              </w:rPr>
              <w:t>23</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spacing w:before="8"/>
              <w:rPr>
                <w:rFonts w:ascii="Times New Roman"/>
                <w:sz w:val="20"/>
              </w:rPr>
            </w:pPr>
          </w:p>
          <w:p>
            <w:pPr>
              <w:pStyle w:val="TableParagraph"/>
              <w:ind w:left="300"/>
              <w:rPr>
                <w:sz w:val="18"/>
              </w:rPr>
            </w:pPr>
            <w:r>
              <w:rPr>
                <w:sz w:val="18"/>
              </w:rPr>
              <w:t>体育</w:t>
            </w:r>
          </w:p>
        </w:tc>
        <w:tc>
          <w:tcPr>
            <w:tcW w:w="6981" w:type="dxa"/>
          </w:tcPr>
          <w:p>
            <w:pPr>
              <w:pStyle w:val="TableParagraph"/>
              <w:spacing w:before="43"/>
              <w:ind w:left="107"/>
              <w:rPr>
                <w:sz w:val="18"/>
              </w:rPr>
            </w:pPr>
            <w:r>
              <w:rPr>
                <w:sz w:val="18"/>
              </w:rPr>
              <w:t>《国务院办公厅关于进一步激发社会领域投资活力的意见》（国办发〔</w:t>
            </w:r>
            <w:r>
              <w:rPr>
                <w:rFonts w:ascii="Times New Roman" w:eastAsia="Times New Roman"/>
                <w:sz w:val="18"/>
              </w:rPr>
              <w:t>2017</w:t>
            </w:r>
            <w:r>
              <w:rPr>
                <w:sz w:val="18"/>
              </w:rPr>
              <w:t>〕</w:t>
            </w:r>
            <w:r>
              <w:rPr>
                <w:rFonts w:ascii="Times New Roman" w:eastAsia="Times New Roman"/>
                <w:sz w:val="18"/>
              </w:rPr>
              <w:t>21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rFonts w:ascii="Times New Roman" w:eastAsia="Times New Roman"/>
                <w:sz w:val="18"/>
              </w:rPr>
            </w:pPr>
            <w:r>
              <w:rPr>
                <w:sz w:val="18"/>
              </w:rPr>
              <w:t>《国务院办公厅关于加快发展体育竞赛表演产业的指导意见》（国办发〔</w:t>
            </w:r>
            <w:r>
              <w:rPr>
                <w:rFonts w:ascii="Times New Roman" w:eastAsia="Times New Roman"/>
                <w:sz w:val="18"/>
              </w:rPr>
              <w:t>2018</w:t>
            </w:r>
            <w:r>
              <w:rPr>
                <w:sz w:val="18"/>
              </w:rPr>
              <w:t>〕</w:t>
            </w:r>
            <w:r>
              <w:rPr>
                <w:rFonts w:ascii="Times New Roman" w:eastAsia="Times New Roman"/>
                <w:sz w:val="18"/>
              </w:rPr>
              <w:t>121</w:t>
            </w:r>
          </w:p>
          <w:p>
            <w:pPr>
              <w:pStyle w:val="TableParagraph"/>
              <w:spacing w:before="69"/>
              <w:ind w:left="107"/>
              <w:rPr>
                <w:sz w:val="18"/>
              </w:rPr>
            </w:pP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sz w:val="18"/>
              </w:rPr>
            </w:pPr>
            <w:r>
              <w:rPr>
                <w:sz w:val="18"/>
              </w:rPr>
              <w:t>《国务院办公厅关于促进全民健身和体育消费推动体育产业高质量发展的意见》（国</w:t>
            </w:r>
          </w:p>
          <w:p>
            <w:pPr>
              <w:pStyle w:val="TableParagraph"/>
              <w:spacing w:before="69"/>
              <w:ind w:left="107"/>
              <w:rPr>
                <w:sz w:val="18"/>
              </w:rPr>
            </w:pPr>
            <w:r>
              <w:rPr>
                <w:sz w:val="18"/>
              </w:rPr>
              <w:t>办发〔</w:t>
            </w:r>
            <w:r>
              <w:rPr>
                <w:rFonts w:ascii="Times New Roman" w:eastAsia="Times New Roman"/>
                <w:sz w:val="18"/>
              </w:rPr>
              <w:t>2019</w:t>
            </w:r>
            <w:r>
              <w:rPr>
                <w:sz w:val="18"/>
              </w:rPr>
              <w:t>〕</w:t>
            </w:r>
            <w:r>
              <w:rPr>
                <w:rFonts w:ascii="Times New Roman" w:eastAsia="Times New Roman"/>
                <w:sz w:val="18"/>
              </w:rPr>
              <w:t>43 </w:t>
            </w:r>
            <w:r>
              <w:rPr>
                <w:sz w:val="18"/>
              </w:rPr>
              <w:t>号）</w:t>
            </w:r>
          </w:p>
        </w:tc>
      </w:tr>
      <w:tr>
        <w:trPr>
          <w:trHeight w:val="312" w:hRule="atLeast"/>
        </w:trPr>
        <w:tc>
          <w:tcPr>
            <w:tcW w:w="714" w:type="dxa"/>
            <w:vMerge w:val="restart"/>
          </w:tcPr>
          <w:p>
            <w:pPr>
              <w:pStyle w:val="TableParagraph"/>
              <w:spacing w:before="7"/>
              <w:rPr>
                <w:rFonts w:ascii="Times New Roman"/>
                <w:sz w:val="18"/>
              </w:rPr>
            </w:pPr>
          </w:p>
          <w:p>
            <w:pPr>
              <w:pStyle w:val="TableParagraph"/>
              <w:ind w:left="96" w:right="87"/>
              <w:jc w:val="center"/>
              <w:rPr>
                <w:rFonts w:ascii="Times New Roman"/>
                <w:sz w:val="18"/>
              </w:rPr>
            </w:pPr>
            <w:r>
              <w:rPr>
                <w:rFonts w:ascii="Times New Roman"/>
                <w:sz w:val="18"/>
              </w:rPr>
              <w:t>24</w:t>
            </w:r>
          </w:p>
        </w:tc>
        <w:tc>
          <w:tcPr>
            <w:tcW w:w="961" w:type="dxa"/>
            <w:vMerge w:val="restart"/>
          </w:tcPr>
          <w:p>
            <w:pPr>
              <w:pStyle w:val="TableParagraph"/>
              <w:spacing w:before="6"/>
              <w:rPr>
                <w:rFonts w:ascii="Times New Roman"/>
                <w:sz w:val="17"/>
              </w:rPr>
            </w:pPr>
          </w:p>
          <w:p>
            <w:pPr>
              <w:pStyle w:val="TableParagraph"/>
              <w:spacing w:before="1"/>
              <w:ind w:left="120"/>
              <w:rPr>
                <w:sz w:val="18"/>
              </w:rPr>
            </w:pPr>
            <w:r>
              <w:rPr>
                <w:sz w:val="18"/>
              </w:rPr>
              <w:t>自然资源</w:t>
            </w:r>
          </w:p>
        </w:tc>
        <w:tc>
          <w:tcPr>
            <w:tcW w:w="6981" w:type="dxa"/>
          </w:tcPr>
          <w:p>
            <w:pPr>
              <w:pStyle w:val="TableParagraph"/>
              <w:spacing w:before="41"/>
              <w:ind w:left="107"/>
              <w:rPr>
                <w:sz w:val="18"/>
              </w:rPr>
            </w:pPr>
            <w:r>
              <w:rPr>
                <w:sz w:val="18"/>
              </w:rPr>
              <w:t>《测绘法》第四十八条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hyperlink r:id="rId5">
              <w:r>
                <w:rPr>
                  <w:sz w:val="18"/>
                </w:rPr>
                <w:t>《国务院关于取消和下放一批行政许可事项的决定</w:t>
              </w:r>
            </w:hyperlink>
            <w:r>
              <w:rPr>
                <w:sz w:val="18"/>
              </w:rPr>
              <w:t>》（国办发〔</w:t>
            </w:r>
            <w:r>
              <w:rPr>
                <w:rFonts w:ascii="Times New Roman" w:eastAsia="Times New Roman"/>
                <w:sz w:val="18"/>
              </w:rPr>
              <w:t>2019</w:t>
            </w:r>
            <w:r>
              <w:rPr>
                <w:sz w:val="18"/>
              </w:rPr>
              <w:t>〕</w:t>
            </w:r>
            <w:r>
              <w:rPr>
                <w:rFonts w:ascii="Times New Roman" w:eastAsia="Times New Roman"/>
                <w:sz w:val="18"/>
              </w:rPr>
              <w:t>6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spacing w:before="127"/>
              <w:ind w:left="96" w:right="87"/>
              <w:jc w:val="center"/>
              <w:rPr>
                <w:rFonts w:ascii="Times New Roman"/>
                <w:sz w:val="18"/>
              </w:rPr>
            </w:pPr>
            <w:r>
              <w:rPr>
                <w:rFonts w:ascii="Times New Roman"/>
                <w:sz w:val="18"/>
              </w:rPr>
              <w:t>25</w:t>
            </w:r>
          </w:p>
        </w:tc>
        <w:tc>
          <w:tcPr>
            <w:tcW w:w="961" w:type="dxa"/>
            <w:vMerge w:val="restart"/>
          </w:tcPr>
          <w:p>
            <w:pPr>
              <w:pStyle w:val="TableParagraph"/>
              <w:rPr>
                <w:rFonts w:ascii="Times New Roman"/>
                <w:sz w:val="18"/>
              </w:rPr>
            </w:pPr>
          </w:p>
          <w:p>
            <w:pPr>
              <w:pStyle w:val="TableParagraph"/>
              <w:spacing w:before="141"/>
              <w:ind w:left="300"/>
              <w:rPr>
                <w:sz w:val="18"/>
              </w:rPr>
            </w:pPr>
            <w:r>
              <w:rPr>
                <w:sz w:val="18"/>
              </w:rPr>
              <w:t>国防</w:t>
            </w:r>
          </w:p>
        </w:tc>
        <w:tc>
          <w:tcPr>
            <w:tcW w:w="6981" w:type="dxa"/>
          </w:tcPr>
          <w:p>
            <w:pPr>
              <w:pStyle w:val="TableParagraph"/>
              <w:spacing w:before="43"/>
              <w:ind w:left="107"/>
              <w:rPr>
                <w:sz w:val="18"/>
              </w:rPr>
            </w:pPr>
            <w:r>
              <w:rPr>
                <w:sz w:val="18"/>
              </w:rPr>
              <w:t>《兵役法》第五十七条、第五十八条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《国务院关于建立完善守信联合激励和失信联合惩戒制度加快推进社会诚信建设的指</w:t>
            </w:r>
          </w:p>
          <w:p>
            <w:pPr>
              <w:pStyle w:val="TableParagraph"/>
              <w:spacing w:before="70"/>
              <w:ind w:left="107"/>
              <w:rPr>
                <w:sz w:val="18"/>
              </w:rPr>
            </w:pPr>
            <w:r>
              <w:rPr>
                <w:sz w:val="18"/>
              </w:rPr>
              <w:t>导意见》（国发〔</w:t>
            </w:r>
            <w:r>
              <w:rPr>
                <w:rFonts w:ascii="Times New Roman" w:eastAsia="Times New Roman"/>
                <w:sz w:val="18"/>
              </w:rPr>
              <w:t>2016</w:t>
            </w:r>
            <w:r>
              <w:rPr>
                <w:sz w:val="18"/>
              </w:rPr>
              <w:t>〕</w:t>
            </w:r>
            <w:r>
              <w:rPr>
                <w:rFonts w:ascii="Times New Roman" w:eastAsia="Times New Roman"/>
                <w:sz w:val="18"/>
              </w:rPr>
              <w:t>33 </w:t>
            </w:r>
            <w:r>
              <w:rPr>
                <w:sz w:val="18"/>
              </w:rPr>
              <w:t>号）</w:t>
            </w:r>
          </w:p>
        </w:tc>
      </w:tr>
      <w:tr>
        <w:trPr>
          <w:trHeight w:val="311" w:hRule="atLeast"/>
        </w:trPr>
        <w:tc>
          <w:tcPr>
            <w:tcW w:w="714" w:type="dxa"/>
          </w:tcPr>
          <w:p>
            <w:pPr>
              <w:pStyle w:val="TableParagraph"/>
              <w:spacing w:before="52"/>
              <w:ind w:left="96" w:right="87"/>
              <w:jc w:val="center"/>
              <w:rPr>
                <w:rFonts w:ascii="Times New Roman"/>
                <w:sz w:val="18"/>
              </w:rPr>
            </w:pPr>
            <w:r>
              <w:rPr>
                <w:rFonts w:ascii="Times New Roman"/>
                <w:sz w:val="18"/>
              </w:rPr>
              <w:t>26</w:t>
            </w:r>
          </w:p>
        </w:tc>
        <w:tc>
          <w:tcPr>
            <w:tcW w:w="961" w:type="dxa"/>
          </w:tcPr>
          <w:p>
            <w:pPr>
              <w:pStyle w:val="TableParagraph"/>
              <w:spacing w:before="42"/>
              <w:ind w:left="118" w:right="108"/>
              <w:jc w:val="center"/>
              <w:rPr>
                <w:sz w:val="18"/>
              </w:rPr>
            </w:pPr>
            <w:r>
              <w:rPr>
                <w:sz w:val="18"/>
              </w:rPr>
              <w:t>价格</w:t>
            </w:r>
          </w:p>
        </w:tc>
        <w:tc>
          <w:tcPr>
            <w:tcW w:w="6981" w:type="dxa"/>
          </w:tcPr>
          <w:p>
            <w:pPr>
              <w:pStyle w:val="TableParagraph"/>
              <w:spacing w:before="42"/>
              <w:ind w:left="107"/>
              <w:rPr>
                <w:sz w:val="18"/>
              </w:rPr>
            </w:pPr>
            <w:r>
              <w:rPr>
                <w:sz w:val="18"/>
              </w:rPr>
              <w:t>中共中央、国务院印发的《关于推进价格机制改革的若干意见》</w:t>
            </w:r>
          </w:p>
        </w:tc>
      </w:tr>
      <w:tr>
        <w:trPr>
          <w:trHeight w:val="600" w:hRule="atLeast"/>
        </w:trPr>
        <w:tc>
          <w:tcPr>
            <w:tcW w:w="714" w:type="dxa"/>
          </w:tcPr>
          <w:p>
            <w:pPr>
              <w:pStyle w:val="TableParagraph"/>
              <w:spacing w:before="2"/>
              <w:rPr>
                <w:rFonts w:ascii="Times New Roman"/>
                <w:sz w:val="17"/>
              </w:rPr>
            </w:pPr>
          </w:p>
          <w:p>
            <w:pPr>
              <w:pStyle w:val="TableParagraph"/>
              <w:ind w:left="96" w:right="87"/>
              <w:jc w:val="center"/>
              <w:rPr>
                <w:rFonts w:ascii="Times New Roman"/>
                <w:sz w:val="18"/>
              </w:rPr>
            </w:pPr>
            <w:r>
              <w:rPr>
                <w:rFonts w:ascii="Times New Roman"/>
                <w:sz w:val="18"/>
              </w:rPr>
              <w:t>27</w:t>
            </w:r>
          </w:p>
        </w:tc>
        <w:tc>
          <w:tcPr>
            <w:tcW w:w="961" w:type="dxa"/>
          </w:tcPr>
          <w:p>
            <w:pPr>
              <w:pStyle w:val="TableParagraph"/>
              <w:spacing w:before="2"/>
              <w:rPr>
                <w:rFonts w:ascii="Times New Roman"/>
                <w:sz w:val="16"/>
              </w:rPr>
            </w:pPr>
          </w:p>
          <w:p>
            <w:pPr>
              <w:pStyle w:val="TableParagraph"/>
              <w:ind w:left="118" w:right="108"/>
              <w:jc w:val="center"/>
              <w:rPr>
                <w:sz w:val="18"/>
              </w:rPr>
            </w:pPr>
            <w:r>
              <w:rPr>
                <w:sz w:val="18"/>
              </w:rPr>
              <w:t>统计</w:t>
            </w:r>
          </w:p>
        </w:tc>
        <w:tc>
          <w:tcPr>
            <w:tcW w:w="6981" w:type="dxa"/>
          </w:tcPr>
          <w:p>
            <w:pPr>
              <w:pStyle w:val="TableParagraph"/>
              <w:spacing w:before="37"/>
              <w:ind w:left="107"/>
              <w:rPr>
                <w:sz w:val="18"/>
              </w:rPr>
            </w:pPr>
            <w:r>
              <w:rPr>
                <w:sz w:val="18"/>
              </w:rPr>
              <w:t>《国务院关于印发社会信用体系建设规划纲要（</w:t>
            </w:r>
            <w:r>
              <w:rPr>
                <w:rFonts w:ascii="Times New Roman" w:hAnsi="Times New Roman" w:eastAsia="Times New Roman"/>
                <w:sz w:val="18"/>
              </w:rPr>
              <w:t>2014—2020 </w:t>
            </w:r>
            <w:r>
              <w:rPr>
                <w:sz w:val="18"/>
              </w:rPr>
              <w:t>年）的通知》（国发</w:t>
            </w:r>
          </w:p>
          <w:p>
            <w:pPr>
              <w:pStyle w:val="TableParagraph"/>
              <w:spacing w:before="69"/>
              <w:ind w:left="107"/>
              <w:rPr>
                <w:sz w:val="18"/>
              </w:rPr>
            </w:pPr>
            <w:r>
              <w:rPr>
                <w:sz w:val="18"/>
              </w:rPr>
              <w:t>〔</w:t>
            </w:r>
            <w:r>
              <w:rPr>
                <w:rFonts w:ascii="Times New Roman" w:eastAsia="Times New Roman"/>
                <w:sz w:val="18"/>
              </w:rPr>
              <w:t>2014</w:t>
            </w:r>
            <w:r>
              <w:rPr>
                <w:sz w:val="18"/>
              </w:rPr>
              <w:t>〕</w:t>
            </w:r>
            <w:r>
              <w:rPr>
                <w:rFonts w:ascii="Times New Roman" w:eastAsia="Times New Roman"/>
                <w:sz w:val="18"/>
              </w:rPr>
              <w:t>21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spacing w:before="128"/>
              <w:ind w:left="96" w:right="87"/>
              <w:jc w:val="center"/>
              <w:rPr>
                <w:rFonts w:ascii="Times New Roman"/>
                <w:sz w:val="18"/>
              </w:rPr>
            </w:pPr>
            <w:r>
              <w:rPr>
                <w:rFonts w:ascii="Times New Roman"/>
                <w:sz w:val="18"/>
              </w:rPr>
              <w:t>28</w:t>
            </w:r>
          </w:p>
        </w:tc>
        <w:tc>
          <w:tcPr>
            <w:tcW w:w="961" w:type="dxa"/>
            <w:vMerge w:val="restart"/>
          </w:tcPr>
          <w:p>
            <w:pPr>
              <w:pStyle w:val="TableParagraph"/>
              <w:rPr>
                <w:rFonts w:ascii="Times New Roman"/>
                <w:sz w:val="18"/>
              </w:rPr>
            </w:pPr>
          </w:p>
          <w:p>
            <w:pPr>
              <w:pStyle w:val="TableParagraph"/>
              <w:spacing w:before="139"/>
              <w:ind w:left="120"/>
              <w:rPr>
                <w:sz w:val="18"/>
              </w:rPr>
            </w:pPr>
            <w:r>
              <w:rPr>
                <w:sz w:val="18"/>
              </w:rPr>
              <w:t>质量管理</w:t>
            </w:r>
          </w:p>
        </w:tc>
        <w:tc>
          <w:tcPr>
            <w:tcW w:w="6981" w:type="dxa"/>
          </w:tcPr>
          <w:p>
            <w:pPr>
              <w:pStyle w:val="TableParagraph"/>
              <w:spacing w:before="41"/>
              <w:ind w:left="107"/>
              <w:rPr>
                <w:sz w:val="18"/>
              </w:rPr>
            </w:pPr>
            <w:r>
              <w:rPr>
                <w:sz w:val="18"/>
              </w:rPr>
              <w:t>《标准化法》第三十七条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《国务院办公厅关于印发贯彻实施质量发展纲要 </w:t>
            </w:r>
            <w:r>
              <w:rPr>
                <w:rFonts w:ascii="Times New Roman" w:eastAsia="Times New Roman"/>
                <w:sz w:val="18"/>
              </w:rPr>
              <w:t>2016 </w:t>
            </w:r>
            <w:r>
              <w:rPr>
                <w:sz w:val="18"/>
              </w:rPr>
              <w:t>年行动计划的通知》（国办发</w:t>
            </w:r>
          </w:p>
          <w:p>
            <w:pPr>
              <w:pStyle w:val="TableParagraph"/>
              <w:spacing w:before="69"/>
              <w:ind w:left="107"/>
              <w:rPr>
                <w:sz w:val="18"/>
              </w:rPr>
            </w:pPr>
            <w:r>
              <w:rPr>
                <w:sz w:val="18"/>
              </w:rPr>
              <w:t>〔</w:t>
            </w:r>
            <w:r>
              <w:rPr>
                <w:rFonts w:ascii="Times New Roman" w:eastAsia="Times New Roman"/>
                <w:sz w:val="18"/>
              </w:rPr>
              <w:t>2016</w:t>
            </w:r>
            <w:r>
              <w:rPr>
                <w:sz w:val="18"/>
              </w:rPr>
              <w:t>〕</w:t>
            </w:r>
            <w:r>
              <w:rPr>
                <w:rFonts w:ascii="Times New Roman" w:eastAsia="Times New Roman"/>
                <w:sz w:val="18"/>
              </w:rPr>
              <w:t>18 </w:t>
            </w:r>
            <w:r>
              <w:rPr>
                <w:sz w:val="18"/>
              </w:rPr>
              <w:t>号）</w:t>
            </w:r>
          </w:p>
        </w:tc>
      </w:tr>
      <w:tr>
        <w:trPr>
          <w:trHeight w:val="312" w:hRule="atLeast"/>
        </w:trPr>
        <w:tc>
          <w:tcPr>
            <w:tcW w:w="714" w:type="dxa"/>
          </w:tcPr>
          <w:p>
            <w:pPr>
              <w:pStyle w:val="TableParagraph"/>
              <w:spacing w:before="52"/>
              <w:ind w:left="96" w:right="87"/>
              <w:jc w:val="center"/>
              <w:rPr>
                <w:rFonts w:ascii="Times New Roman"/>
                <w:sz w:val="18"/>
              </w:rPr>
            </w:pPr>
            <w:r>
              <w:rPr>
                <w:rFonts w:ascii="Times New Roman"/>
                <w:sz w:val="18"/>
              </w:rPr>
              <w:t>29</w:t>
            </w:r>
          </w:p>
        </w:tc>
        <w:tc>
          <w:tcPr>
            <w:tcW w:w="961" w:type="dxa"/>
          </w:tcPr>
          <w:p>
            <w:pPr>
              <w:pStyle w:val="TableParagraph"/>
              <w:spacing w:before="43"/>
              <w:ind w:left="100" w:right="90"/>
              <w:jc w:val="center"/>
              <w:rPr>
                <w:sz w:val="18"/>
              </w:rPr>
            </w:pPr>
            <w:r>
              <w:rPr>
                <w:sz w:val="18"/>
              </w:rPr>
              <w:t>款项支付</w:t>
            </w:r>
          </w:p>
        </w:tc>
        <w:tc>
          <w:tcPr>
            <w:tcW w:w="6981" w:type="dxa"/>
          </w:tcPr>
          <w:p>
            <w:pPr>
              <w:pStyle w:val="TableParagraph"/>
              <w:spacing w:before="43"/>
              <w:ind w:left="107"/>
              <w:rPr>
                <w:sz w:val="18"/>
              </w:rPr>
            </w:pPr>
            <w:r>
              <w:rPr>
                <w:sz w:val="18"/>
              </w:rPr>
              <w:t>《保障中小企业款项支付条例》第十七条</w:t>
            </w:r>
          </w:p>
        </w:tc>
      </w:tr>
      <w:tr>
        <w:trPr>
          <w:trHeight w:val="311" w:hRule="atLeast"/>
        </w:trPr>
        <w:tc>
          <w:tcPr>
            <w:tcW w:w="714" w:type="dxa"/>
            <w:vMerge w:val="restart"/>
          </w:tcPr>
          <w:p>
            <w:pPr>
              <w:pStyle w:val="TableParagraph"/>
              <w:rPr>
                <w:rFonts w:ascii="Times New Roman"/>
                <w:sz w:val="20"/>
              </w:rPr>
            </w:pPr>
          </w:p>
          <w:p>
            <w:pPr>
              <w:pStyle w:val="TableParagraph"/>
              <w:spacing w:before="8"/>
              <w:rPr>
                <w:rFonts w:ascii="Times New Roman"/>
                <w:sz w:val="26"/>
              </w:rPr>
            </w:pPr>
          </w:p>
          <w:p>
            <w:pPr>
              <w:pStyle w:val="TableParagraph"/>
              <w:ind w:left="96" w:right="87"/>
              <w:jc w:val="center"/>
              <w:rPr>
                <w:rFonts w:ascii="Times New Roman"/>
                <w:sz w:val="18"/>
              </w:rPr>
            </w:pPr>
            <w:r>
              <w:rPr>
                <w:rFonts w:ascii="Times New Roman"/>
                <w:sz w:val="18"/>
              </w:rPr>
              <w:t>30</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spacing w:before="111"/>
              <w:ind w:left="120"/>
              <w:rPr>
                <w:sz w:val="18"/>
              </w:rPr>
            </w:pPr>
            <w:r>
              <w:rPr>
                <w:sz w:val="18"/>
              </w:rPr>
              <w:t>劳动用工</w:t>
            </w:r>
          </w:p>
        </w:tc>
        <w:tc>
          <w:tcPr>
            <w:tcW w:w="6981" w:type="dxa"/>
          </w:tcPr>
          <w:p>
            <w:pPr>
              <w:pStyle w:val="TableParagraph"/>
              <w:spacing w:before="42"/>
              <w:ind w:left="107"/>
              <w:rPr>
                <w:sz w:val="18"/>
              </w:rPr>
            </w:pPr>
            <w:r>
              <w:rPr>
                <w:sz w:val="18"/>
              </w:rPr>
              <w:t>《对外劳务合作管理条例》第三十七条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《人力资源市场暂行条例》第三十五条、第三十七条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《保障农民工工资支付条例》第四十八条</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《劳动保障监察条例》第二十二条</w:t>
            </w:r>
          </w:p>
        </w:tc>
      </w:tr>
      <w:tr>
        <w:trPr>
          <w:trHeight w:val="311"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25"/>
              </w:rPr>
            </w:pPr>
          </w:p>
          <w:p>
            <w:pPr>
              <w:pStyle w:val="TableParagraph"/>
              <w:spacing w:before="1"/>
              <w:ind w:left="96" w:right="87"/>
              <w:jc w:val="center"/>
              <w:rPr>
                <w:rFonts w:ascii="Times New Roman"/>
                <w:sz w:val="18"/>
              </w:rPr>
            </w:pPr>
            <w:r>
              <w:rPr>
                <w:rFonts w:ascii="Times New Roman"/>
                <w:sz w:val="18"/>
              </w:rPr>
              <w:t>31</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3"/>
              <w:rPr>
                <w:rFonts w:ascii="Times New Roman"/>
                <w:sz w:val="20"/>
              </w:rPr>
            </w:pPr>
          </w:p>
          <w:p>
            <w:pPr>
              <w:pStyle w:val="TableParagraph"/>
              <w:ind w:left="120"/>
              <w:rPr>
                <w:sz w:val="18"/>
              </w:rPr>
            </w:pPr>
            <w:r>
              <w:rPr>
                <w:sz w:val="18"/>
              </w:rPr>
              <w:t>社会保障</w:t>
            </w:r>
          </w:p>
        </w:tc>
        <w:tc>
          <w:tcPr>
            <w:tcW w:w="6981" w:type="dxa"/>
          </w:tcPr>
          <w:p>
            <w:pPr>
              <w:pStyle w:val="TableParagraph"/>
              <w:spacing w:before="41"/>
              <w:ind w:left="107"/>
              <w:rPr>
                <w:sz w:val="18"/>
              </w:rPr>
            </w:pPr>
            <w:r>
              <w:rPr>
                <w:sz w:val="18"/>
              </w:rPr>
              <w:t>中共中央、国务院印发的《关于深化医疗保障制度改革的意见》</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《国务院关于印发基本养老保险基金投资管理办法的通知》（国发〔</w:t>
            </w:r>
            <w:r>
              <w:rPr>
                <w:rFonts w:ascii="Times New Roman" w:eastAsia="Times New Roman"/>
                <w:sz w:val="18"/>
              </w:rPr>
              <w:t>2015</w:t>
            </w:r>
            <w:r>
              <w:rPr>
                <w:sz w:val="18"/>
              </w:rPr>
              <w:t>〕</w:t>
            </w:r>
            <w:r>
              <w:rPr>
                <w:rFonts w:ascii="Times New Roman" w:eastAsia="Times New Roman"/>
                <w:sz w:val="18"/>
              </w:rPr>
              <w:t>48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《国务院关于印发“十三五”加快残疾人小康进程规划纲要的通知》（国发〔</w:t>
            </w:r>
            <w:r>
              <w:rPr>
                <w:rFonts w:ascii="Times New Roman" w:hAnsi="Times New Roman" w:eastAsia="Times New Roman"/>
                <w:sz w:val="18"/>
              </w:rPr>
              <w:t>2016</w:t>
            </w:r>
            <w:r>
              <w:rPr>
                <w:sz w:val="18"/>
              </w:rPr>
              <w:t>〕</w:t>
            </w:r>
          </w:p>
          <w:p>
            <w:pPr>
              <w:pStyle w:val="TableParagraph"/>
              <w:spacing w:before="70"/>
              <w:ind w:left="107"/>
              <w:rPr>
                <w:sz w:val="18"/>
              </w:rPr>
            </w:pPr>
            <w:r>
              <w:rPr>
                <w:rFonts w:ascii="Times New Roman" w:eastAsia="Times New Roman"/>
                <w:sz w:val="18"/>
              </w:rPr>
              <w:t>47 </w:t>
            </w:r>
            <w:r>
              <w:rPr>
                <w:sz w:val="18"/>
              </w:rPr>
              <w:t>号）</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《国务院关于建立残疾儿童康复救助制度的意见》（国发〔</w:t>
            </w:r>
            <w:r>
              <w:rPr>
                <w:rFonts w:ascii="Times New Roman" w:eastAsia="Times New Roman"/>
                <w:sz w:val="18"/>
              </w:rPr>
              <w:t>2018</w:t>
            </w:r>
            <w:r>
              <w:rPr>
                <w:sz w:val="18"/>
              </w:rPr>
              <w:t>〕</w:t>
            </w:r>
            <w:r>
              <w:rPr>
                <w:rFonts w:ascii="Times New Roman" w:eastAsia="Times New Roman"/>
                <w:sz w:val="18"/>
              </w:rPr>
              <w:t>20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rFonts w:ascii="Times New Roman" w:eastAsia="Times New Roman"/>
                <w:sz w:val="18"/>
              </w:rPr>
            </w:pPr>
            <w:r>
              <w:rPr>
                <w:sz w:val="18"/>
              </w:rPr>
              <w:t>《国务院办公厅关于保障性安居工程建设和管理的指导意见》（国办发〔</w:t>
            </w:r>
            <w:r>
              <w:rPr>
                <w:rFonts w:ascii="Times New Roman" w:eastAsia="Times New Roman"/>
                <w:sz w:val="18"/>
              </w:rPr>
              <w:t>2011</w:t>
            </w:r>
            <w:r>
              <w:rPr>
                <w:sz w:val="18"/>
              </w:rPr>
              <w:t>〕</w:t>
            </w:r>
            <w:r>
              <w:rPr>
                <w:rFonts w:ascii="Times New Roman" w:eastAsia="Times New Roman"/>
                <w:sz w:val="18"/>
              </w:rPr>
              <w:t>45</w:t>
            </w:r>
          </w:p>
          <w:p>
            <w:pPr>
              <w:pStyle w:val="TableParagraph"/>
              <w:spacing w:before="69"/>
              <w:ind w:left="107"/>
              <w:rPr>
                <w:sz w:val="18"/>
              </w:rPr>
            </w:pP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《国务院办公厅关于实施〈国务院机构改革和职能转变方案〉任务分工的通知》（国</w:t>
            </w:r>
          </w:p>
          <w:p>
            <w:pPr>
              <w:pStyle w:val="TableParagraph"/>
              <w:spacing w:before="70"/>
              <w:ind w:left="107"/>
              <w:rPr>
                <w:sz w:val="18"/>
              </w:rPr>
            </w:pPr>
            <w:r>
              <w:rPr>
                <w:sz w:val="18"/>
              </w:rPr>
              <w:t>办发〔</w:t>
            </w:r>
            <w:r>
              <w:rPr>
                <w:rFonts w:ascii="Times New Roman" w:eastAsia="Times New Roman"/>
                <w:sz w:val="18"/>
              </w:rPr>
              <w:t>2013</w:t>
            </w:r>
            <w:r>
              <w:rPr>
                <w:sz w:val="18"/>
              </w:rPr>
              <w:t>〕</w:t>
            </w:r>
            <w:r>
              <w:rPr>
                <w:rFonts w:ascii="Times New Roman" w:eastAsia="Times New Roman"/>
                <w:sz w:val="18"/>
              </w:rPr>
              <w:t>22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《国务院办公厅关于运用大数据加强对市场主体服务和监管的若干意见》（国办发</w:t>
            </w:r>
          </w:p>
          <w:p>
            <w:pPr>
              <w:pStyle w:val="TableParagraph"/>
              <w:spacing w:before="69"/>
              <w:ind w:left="107"/>
              <w:rPr>
                <w:sz w:val="18"/>
              </w:rPr>
            </w:pPr>
            <w:r>
              <w:rPr>
                <w:sz w:val="18"/>
              </w:rPr>
              <w:t>〔</w:t>
            </w:r>
            <w:r>
              <w:rPr>
                <w:rFonts w:ascii="Times New Roman" w:eastAsia="Times New Roman"/>
                <w:sz w:val="18"/>
              </w:rPr>
              <w:t>2015</w:t>
            </w:r>
            <w:r>
              <w:rPr>
                <w:sz w:val="18"/>
              </w:rPr>
              <w:t>〕</w:t>
            </w:r>
            <w:r>
              <w:rPr>
                <w:rFonts w:ascii="Times New Roman" w:eastAsia="Times New Roman"/>
                <w:sz w:val="18"/>
              </w:rPr>
              <w:t>51 </w:t>
            </w:r>
            <w:r>
              <w:rPr>
                <w:sz w:val="18"/>
              </w:rPr>
              <w:t>号）</w:t>
            </w:r>
          </w:p>
        </w:tc>
      </w:tr>
      <w:tr>
        <w:trPr>
          <w:trHeight w:val="597"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rFonts w:ascii="Times New Roman" w:eastAsia="Times New Roman"/>
                <w:sz w:val="18"/>
              </w:rPr>
            </w:pPr>
            <w:r>
              <w:rPr>
                <w:sz w:val="18"/>
              </w:rPr>
              <w:t>《国务院办公厅关于加快培育和发展住房租赁市场的若干意见》（国办发〔</w:t>
            </w:r>
            <w:r>
              <w:rPr>
                <w:rFonts w:ascii="Times New Roman" w:eastAsia="Times New Roman"/>
                <w:sz w:val="18"/>
              </w:rPr>
              <w:t>2016</w:t>
            </w:r>
            <w:r>
              <w:rPr>
                <w:sz w:val="18"/>
              </w:rPr>
              <w:t>〕</w:t>
            </w:r>
            <w:r>
              <w:rPr>
                <w:rFonts w:ascii="Times New Roman" w:eastAsia="Times New Roman"/>
                <w:sz w:val="18"/>
              </w:rPr>
              <w:t>39</w:t>
            </w:r>
          </w:p>
          <w:p>
            <w:pPr>
              <w:pStyle w:val="TableParagraph"/>
              <w:spacing w:before="69"/>
              <w:ind w:left="107"/>
              <w:rPr>
                <w:sz w:val="18"/>
              </w:rPr>
            </w:pPr>
            <w:r>
              <w:rPr>
                <w:sz w:val="18"/>
              </w:rPr>
              <w:t>号）</w:t>
            </w:r>
          </w:p>
        </w:tc>
      </w:tr>
    </w:tbl>
    <w:p>
      <w:pPr>
        <w:spacing w:after="0"/>
        <w:rPr>
          <w:sz w:val="18"/>
        </w:rPr>
        <w:sectPr>
          <w:pgSz w:w="11910" w:h="16840"/>
          <w:pgMar w:top="1580" w:bottom="280" w:left="1400" w:right="1380"/>
        </w:sectPr>
      </w:pPr>
    </w:p>
    <w:p>
      <w:pPr>
        <w:pStyle w:val="BodyText"/>
        <w:rPr>
          <w:rFonts w:ascii="Times New Roman"/>
          <w:sz w:val="20"/>
        </w:rPr>
      </w:pPr>
    </w:p>
    <w:p>
      <w:pPr>
        <w:pStyle w:val="BodyText"/>
        <w:spacing w:before="6"/>
        <w:rPr>
          <w:rFonts w:ascii="Times New Roman"/>
          <w:sz w:val="13"/>
        </w:rPr>
      </w:pPr>
    </w:p>
    <w:tbl>
      <w:tblPr>
        <w:tblW w:w="0" w:type="auto"/>
        <w:jc w:val="left"/>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4"/>
        <w:gridCol w:w="961"/>
        <w:gridCol w:w="6981"/>
      </w:tblGrid>
      <w:tr>
        <w:trPr>
          <w:trHeight w:val="454" w:hRule="atLeast"/>
        </w:trPr>
        <w:tc>
          <w:tcPr>
            <w:tcW w:w="714" w:type="dxa"/>
          </w:tcPr>
          <w:p>
            <w:pPr>
              <w:pStyle w:val="TableParagraph"/>
              <w:spacing w:before="61"/>
              <w:ind w:left="97" w:right="87"/>
              <w:jc w:val="center"/>
              <w:rPr>
                <w:sz w:val="24"/>
              </w:rPr>
            </w:pPr>
            <w:r>
              <w:rPr>
                <w:sz w:val="24"/>
              </w:rPr>
              <w:t>序号</w:t>
            </w:r>
          </w:p>
        </w:tc>
        <w:tc>
          <w:tcPr>
            <w:tcW w:w="961" w:type="dxa"/>
          </w:tcPr>
          <w:p>
            <w:pPr>
              <w:pStyle w:val="TableParagraph"/>
              <w:spacing w:before="61"/>
              <w:ind w:left="118" w:right="108"/>
              <w:jc w:val="center"/>
              <w:rPr>
                <w:sz w:val="24"/>
              </w:rPr>
            </w:pPr>
            <w:r>
              <w:rPr>
                <w:sz w:val="24"/>
              </w:rPr>
              <w:t>领域</w:t>
            </w:r>
          </w:p>
        </w:tc>
        <w:tc>
          <w:tcPr>
            <w:tcW w:w="6981" w:type="dxa"/>
          </w:tcPr>
          <w:p>
            <w:pPr>
              <w:pStyle w:val="TableParagraph"/>
              <w:spacing w:before="61"/>
              <w:ind w:left="829" w:right="822"/>
              <w:jc w:val="center"/>
              <w:rPr>
                <w:sz w:val="24"/>
              </w:rPr>
            </w:pPr>
            <w:r>
              <w:rPr>
                <w:sz w:val="24"/>
              </w:rPr>
              <w:t>相关法律、行政法规或者党中央、国务院政策文件</w:t>
            </w:r>
          </w:p>
        </w:tc>
      </w:tr>
      <w:tr>
        <w:trPr>
          <w:trHeight w:val="600" w:hRule="atLeast"/>
        </w:trPr>
        <w:tc>
          <w:tcPr>
            <w:tcW w:w="714" w:type="dxa"/>
          </w:tcPr>
          <w:p>
            <w:pPr>
              <w:pStyle w:val="TableParagraph"/>
              <w:spacing w:before="46"/>
              <w:ind w:left="96" w:right="87"/>
              <w:jc w:val="center"/>
              <w:rPr>
                <w:rFonts w:ascii="Times New Roman"/>
                <w:sz w:val="18"/>
              </w:rPr>
            </w:pPr>
            <w:r>
              <w:rPr>
                <w:rFonts w:ascii="Times New Roman"/>
                <w:sz w:val="18"/>
              </w:rPr>
              <w:t>31</w:t>
            </w:r>
          </w:p>
        </w:tc>
        <w:tc>
          <w:tcPr>
            <w:tcW w:w="961" w:type="dxa"/>
          </w:tcPr>
          <w:p>
            <w:pPr>
              <w:pStyle w:val="TableParagraph"/>
              <w:spacing w:before="37"/>
              <w:ind w:left="100" w:right="90"/>
              <w:jc w:val="center"/>
              <w:rPr>
                <w:sz w:val="18"/>
              </w:rPr>
            </w:pPr>
            <w:r>
              <w:rPr>
                <w:sz w:val="18"/>
              </w:rPr>
              <w:t>社会保障</w:t>
            </w:r>
          </w:p>
        </w:tc>
        <w:tc>
          <w:tcPr>
            <w:tcW w:w="6981" w:type="dxa"/>
          </w:tcPr>
          <w:p>
            <w:pPr>
              <w:pStyle w:val="TableParagraph"/>
              <w:spacing w:before="37"/>
              <w:ind w:left="107"/>
              <w:rPr>
                <w:sz w:val="18"/>
              </w:rPr>
            </w:pPr>
            <w:r>
              <w:rPr>
                <w:sz w:val="18"/>
              </w:rPr>
              <w:t>《国务院办公厅关于推进医疗保障基金监管制度体系改革的指导意见》（国办发</w:t>
            </w:r>
          </w:p>
          <w:p>
            <w:pPr>
              <w:pStyle w:val="TableParagraph"/>
              <w:spacing w:before="69"/>
              <w:ind w:left="107"/>
              <w:rPr>
                <w:sz w:val="18"/>
              </w:rPr>
            </w:pPr>
            <w:r>
              <w:rPr>
                <w:sz w:val="18"/>
              </w:rPr>
              <w:t>〔</w:t>
            </w:r>
            <w:r>
              <w:rPr>
                <w:rFonts w:ascii="Times New Roman" w:eastAsia="Times New Roman"/>
                <w:sz w:val="18"/>
              </w:rPr>
              <w:t>2020</w:t>
            </w:r>
            <w:r>
              <w:rPr>
                <w:sz w:val="18"/>
              </w:rPr>
              <w:t>〕</w:t>
            </w:r>
            <w:r>
              <w:rPr>
                <w:rFonts w:ascii="Times New Roman" w:eastAsia="Times New Roman"/>
                <w:sz w:val="18"/>
              </w:rPr>
              <w:t>20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spacing w:before="7"/>
              <w:rPr>
                <w:rFonts w:ascii="Times New Roman"/>
                <w:sz w:val="17"/>
              </w:rPr>
            </w:pPr>
          </w:p>
          <w:p>
            <w:pPr>
              <w:pStyle w:val="TableParagraph"/>
              <w:ind w:left="96" w:right="87"/>
              <w:jc w:val="center"/>
              <w:rPr>
                <w:rFonts w:ascii="Times New Roman"/>
                <w:sz w:val="18"/>
              </w:rPr>
            </w:pPr>
            <w:r>
              <w:rPr>
                <w:rFonts w:ascii="Times New Roman"/>
                <w:sz w:val="18"/>
              </w:rPr>
              <w:t>32</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spacing w:before="9"/>
              <w:rPr>
                <w:rFonts w:ascii="Times New Roman"/>
                <w:sz w:val="20"/>
              </w:rPr>
            </w:pPr>
          </w:p>
          <w:p>
            <w:pPr>
              <w:pStyle w:val="TableParagraph"/>
              <w:ind w:left="120"/>
              <w:rPr>
                <w:sz w:val="18"/>
              </w:rPr>
            </w:pPr>
            <w:r>
              <w:rPr>
                <w:sz w:val="18"/>
              </w:rPr>
              <w:t>公平竞争</w:t>
            </w:r>
          </w:p>
        </w:tc>
        <w:tc>
          <w:tcPr>
            <w:tcW w:w="6981" w:type="dxa"/>
          </w:tcPr>
          <w:p>
            <w:pPr>
              <w:pStyle w:val="TableParagraph"/>
              <w:spacing w:before="41"/>
              <w:ind w:left="107"/>
              <w:rPr>
                <w:sz w:val="18"/>
              </w:rPr>
            </w:pPr>
            <w:r>
              <w:rPr>
                <w:sz w:val="18"/>
              </w:rPr>
              <w:t>《反不正当竞争法》第二十六条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《国务院关于进一步扩大和升级信息消费持续释放内需潜力的指导意见》（国发</w:t>
            </w:r>
          </w:p>
          <w:p>
            <w:pPr>
              <w:pStyle w:val="TableParagraph"/>
              <w:spacing w:before="69"/>
              <w:ind w:left="107"/>
              <w:rPr>
                <w:sz w:val="18"/>
              </w:rPr>
            </w:pPr>
            <w:r>
              <w:rPr>
                <w:sz w:val="18"/>
              </w:rPr>
              <w:t>〔</w:t>
            </w:r>
            <w:r>
              <w:rPr>
                <w:rFonts w:ascii="Times New Roman" w:eastAsia="Times New Roman"/>
                <w:sz w:val="18"/>
              </w:rPr>
              <w:t>2017</w:t>
            </w:r>
            <w:r>
              <w:rPr>
                <w:sz w:val="18"/>
              </w:rPr>
              <w:t>〕</w:t>
            </w:r>
            <w:r>
              <w:rPr>
                <w:rFonts w:ascii="Times New Roman" w:eastAsia="Times New Roman"/>
                <w:sz w:val="18"/>
              </w:rPr>
              <w:t>40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《国务院办公厅关于推进线上线下互动加快商贸流通创新发展转型升级的意见》（国</w:t>
            </w:r>
          </w:p>
          <w:p>
            <w:pPr>
              <w:pStyle w:val="TableParagraph"/>
              <w:spacing w:before="70"/>
              <w:ind w:left="107"/>
              <w:rPr>
                <w:sz w:val="18"/>
              </w:rPr>
            </w:pPr>
            <w:r>
              <w:rPr>
                <w:sz w:val="18"/>
              </w:rPr>
              <w:t>办发〔</w:t>
            </w:r>
            <w:r>
              <w:rPr>
                <w:rFonts w:ascii="Times New Roman" w:eastAsia="Times New Roman"/>
                <w:sz w:val="18"/>
              </w:rPr>
              <w:t>2015</w:t>
            </w:r>
            <w:r>
              <w:rPr>
                <w:sz w:val="18"/>
              </w:rPr>
              <w:t>〕</w:t>
            </w:r>
            <w:r>
              <w:rPr>
                <w:rFonts w:ascii="Times New Roman" w:eastAsia="Times New Roman"/>
                <w:sz w:val="18"/>
              </w:rPr>
              <w:t>72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57"/>
              <w:ind w:left="96" w:right="87"/>
              <w:jc w:val="center"/>
              <w:rPr>
                <w:rFonts w:ascii="Times New Roman"/>
                <w:sz w:val="18"/>
              </w:rPr>
            </w:pPr>
            <w:r>
              <w:rPr>
                <w:rFonts w:ascii="Times New Roman"/>
                <w:sz w:val="18"/>
              </w:rPr>
              <w:t>33</w:t>
            </w:r>
          </w:p>
        </w:tc>
        <w:tc>
          <w:tcPr>
            <w:tcW w:w="961" w:type="dxa"/>
            <w:vMerge w:val="restart"/>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7"/>
              <w:rPr>
                <w:rFonts w:ascii="Times New Roman"/>
                <w:sz w:val="22"/>
              </w:rPr>
            </w:pPr>
          </w:p>
          <w:p>
            <w:pPr>
              <w:pStyle w:val="TableParagraph"/>
              <w:ind w:left="120"/>
              <w:rPr>
                <w:sz w:val="18"/>
              </w:rPr>
            </w:pPr>
            <w:r>
              <w:rPr>
                <w:sz w:val="18"/>
              </w:rPr>
              <w:t>知识产权</w:t>
            </w:r>
          </w:p>
        </w:tc>
        <w:tc>
          <w:tcPr>
            <w:tcW w:w="6981" w:type="dxa"/>
          </w:tcPr>
          <w:p>
            <w:pPr>
              <w:pStyle w:val="TableParagraph"/>
              <w:spacing w:before="42"/>
              <w:ind w:left="107"/>
              <w:rPr>
                <w:sz w:val="18"/>
              </w:rPr>
            </w:pPr>
            <w:r>
              <w:rPr>
                <w:sz w:val="18"/>
              </w:rPr>
              <w:t>《商标法》第六十八条</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2"/>
              <w:ind w:left="107"/>
              <w:rPr>
                <w:sz w:val="18"/>
              </w:rPr>
            </w:pPr>
            <w:r>
              <w:rPr>
                <w:sz w:val="18"/>
              </w:rPr>
              <w:t>《商标法实施条例》第八十四条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7"/>
              <w:ind w:left="107"/>
              <w:rPr>
                <w:sz w:val="18"/>
              </w:rPr>
            </w:pPr>
            <w:r>
              <w:rPr>
                <w:sz w:val="18"/>
              </w:rPr>
              <w:t>中共中央、国务院印发的《关于深化体制机制改革加快实施创新驱动发展战略的若干</w:t>
            </w:r>
          </w:p>
          <w:p>
            <w:pPr>
              <w:pStyle w:val="TableParagraph"/>
              <w:spacing w:before="69"/>
              <w:ind w:left="107"/>
              <w:rPr>
                <w:sz w:val="18"/>
              </w:rPr>
            </w:pPr>
            <w:r>
              <w:rPr>
                <w:sz w:val="18"/>
              </w:rPr>
              <w:t>意见》</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1"/>
              <w:ind w:left="107"/>
              <w:rPr>
                <w:sz w:val="18"/>
              </w:rPr>
            </w:pPr>
            <w:r>
              <w:rPr>
                <w:sz w:val="18"/>
              </w:rPr>
              <w:t>中共中央、国务院印发的《关于完善产权保护制度依法保护产权的意见》</w:t>
            </w:r>
          </w:p>
        </w:tc>
      </w:tr>
      <w:tr>
        <w:trPr>
          <w:trHeight w:val="311"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中共中央、国务院印发的《知识产权强国建设纲要（</w:t>
            </w:r>
            <w:r>
              <w:rPr>
                <w:rFonts w:ascii="Times New Roman" w:hAnsi="Times New Roman" w:eastAsia="Times New Roman"/>
                <w:sz w:val="18"/>
              </w:rPr>
              <w:t>2021—2035 </w:t>
            </w:r>
            <w:r>
              <w:rPr>
                <w:sz w:val="18"/>
              </w:rPr>
              <w:t>年）》</w:t>
            </w:r>
          </w:p>
        </w:tc>
      </w:tr>
      <w:tr>
        <w:trPr>
          <w:trHeight w:val="312"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43"/>
              <w:ind w:left="107"/>
              <w:rPr>
                <w:sz w:val="18"/>
              </w:rPr>
            </w:pPr>
            <w:r>
              <w:rPr>
                <w:sz w:val="18"/>
              </w:rPr>
              <w:t>《国务院关于新形势下加快知识产权强国建设的若干意见》（国发〔</w:t>
            </w:r>
            <w:r>
              <w:rPr>
                <w:rFonts w:ascii="Times New Roman" w:eastAsia="Times New Roman"/>
                <w:sz w:val="18"/>
              </w:rPr>
              <w:t>2015</w:t>
            </w:r>
            <w:r>
              <w:rPr>
                <w:sz w:val="18"/>
              </w:rPr>
              <w:t>〕</w:t>
            </w:r>
            <w:r>
              <w:rPr>
                <w:rFonts w:ascii="Times New Roman" w:eastAsia="Times New Roman"/>
                <w:sz w:val="18"/>
              </w:rPr>
              <w:t>71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《国务院关于印发“十四五”国家知识产权保护和运用规划的通知》（国发〔</w:t>
            </w:r>
            <w:r>
              <w:rPr>
                <w:rFonts w:ascii="Times New Roman" w:hAnsi="Times New Roman" w:eastAsia="Times New Roman"/>
                <w:sz w:val="18"/>
              </w:rPr>
              <w:t>2021</w:t>
            </w:r>
            <w:r>
              <w:rPr>
                <w:sz w:val="18"/>
              </w:rPr>
              <w:t>〕</w:t>
            </w:r>
          </w:p>
          <w:p>
            <w:pPr>
              <w:pStyle w:val="TableParagraph"/>
              <w:spacing w:before="69"/>
              <w:ind w:left="107"/>
              <w:rPr>
                <w:sz w:val="18"/>
              </w:rPr>
            </w:pPr>
            <w:r>
              <w:rPr>
                <w:rFonts w:ascii="Times New Roman" w:eastAsia="Times New Roman"/>
                <w:sz w:val="18"/>
              </w:rPr>
              <w:t>20 </w:t>
            </w:r>
            <w:r>
              <w:rPr>
                <w:sz w:val="18"/>
              </w:rPr>
              <w:t>号）</w:t>
            </w:r>
          </w:p>
        </w:tc>
      </w:tr>
      <w:tr>
        <w:trPr>
          <w:trHeight w:val="311" w:hRule="atLeast"/>
        </w:trPr>
        <w:tc>
          <w:tcPr>
            <w:tcW w:w="714" w:type="dxa"/>
            <w:vMerge w:val="restart"/>
          </w:tcPr>
          <w:p>
            <w:pPr>
              <w:pStyle w:val="TableParagraph"/>
              <w:rPr>
                <w:rFonts w:ascii="Times New Roman"/>
                <w:sz w:val="20"/>
              </w:rPr>
            </w:pPr>
          </w:p>
          <w:p>
            <w:pPr>
              <w:pStyle w:val="TableParagraph"/>
              <w:rPr>
                <w:rFonts w:ascii="Times New Roman"/>
                <w:sz w:val="20"/>
              </w:rPr>
            </w:pPr>
          </w:p>
          <w:p>
            <w:pPr>
              <w:pStyle w:val="TableParagraph"/>
              <w:spacing w:before="8"/>
              <w:rPr>
                <w:rFonts w:ascii="Times New Roman"/>
                <w:sz w:val="17"/>
              </w:rPr>
            </w:pPr>
          </w:p>
          <w:p>
            <w:pPr>
              <w:pStyle w:val="TableParagraph"/>
              <w:ind w:left="96" w:right="87"/>
              <w:jc w:val="center"/>
              <w:rPr>
                <w:rFonts w:ascii="Times New Roman"/>
                <w:sz w:val="18"/>
              </w:rPr>
            </w:pPr>
            <w:r>
              <w:rPr>
                <w:rFonts w:ascii="Times New Roman"/>
                <w:sz w:val="18"/>
              </w:rPr>
              <w:t>34</w:t>
            </w:r>
          </w:p>
        </w:tc>
        <w:tc>
          <w:tcPr>
            <w:tcW w:w="961" w:type="dxa"/>
            <w:vMerge w:val="restart"/>
          </w:tcPr>
          <w:p>
            <w:pPr>
              <w:pStyle w:val="TableParagraph"/>
              <w:rPr>
                <w:rFonts w:ascii="Times New Roman"/>
                <w:sz w:val="18"/>
              </w:rPr>
            </w:pPr>
          </w:p>
          <w:p>
            <w:pPr>
              <w:pStyle w:val="TableParagraph"/>
              <w:spacing w:before="8"/>
              <w:rPr>
                <w:rFonts w:ascii="Times New Roman"/>
                <w:sz w:val="25"/>
              </w:rPr>
            </w:pPr>
          </w:p>
          <w:p>
            <w:pPr>
              <w:pStyle w:val="TableParagraph"/>
              <w:spacing w:line="312" w:lineRule="auto"/>
              <w:ind w:left="120" w:right="108" w:firstLine="88"/>
              <w:rPr>
                <w:sz w:val="18"/>
              </w:rPr>
            </w:pPr>
            <w:r>
              <w:rPr>
                <w:sz w:val="18"/>
              </w:rPr>
              <w:t>消费者权益保护</w:t>
            </w:r>
          </w:p>
        </w:tc>
        <w:tc>
          <w:tcPr>
            <w:tcW w:w="6981" w:type="dxa"/>
          </w:tcPr>
          <w:p>
            <w:pPr>
              <w:pStyle w:val="TableParagraph"/>
              <w:spacing w:before="42"/>
              <w:ind w:left="107"/>
              <w:rPr>
                <w:sz w:val="18"/>
              </w:rPr>
            </w:pPr>
            <w:r>
              <w:rPr>
                <w:sz w:val="18"/>
              </w:rPr>
              <w:t>《消费者权益保护法》第五十六条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《国务院关于完善进出口商品质量安全风险预警和快速反应监管体系切实保护消费者</w:t>
            </w:r>
          </w:p>
          <w:p>
            <w:pPr>
              <w:pStyle w:val="TableParagraph"/>
              <w:spacing w:before="70"/>
              <w:ind w:left="107"/>
              <w:rPr>
                <w:sz w:val="18"/>
              </w:rPr>
            </w:pPr>
            <w:r>
              <w:rPr>
                <w:sz w:val="18"/>
              </w:rPr>
              <w:t>权益的意见》（国发〔</w:t>
            </w:r>
            <w:r>
              <w:rPr>
                <w:rFonts w:ascii="Times New Roman" w:eastAsia="Times New Roman"/>
                <w:sz w:val="18"/>
              </w:rPr>
              <w:t>2017</w:t>
            </w:r>
            <w:r>
              <w:rPr>
                <w:sz w:val="18"/>
              </w:rPr>
              <w:t>〕</w:t>
            </w:r>
            <w:r>
              <w:rPr>
                <w:rFonts w:ascii="Times New Roman" w:eastAsia="Times New Roman"/>
                <w:sz w:val="18"/>
              </w:rPr>
              <w:t>43 </w:t>
            </w:r>
            <w:r>
              <w:rPr>
                <w:sz w:val="18"/>
              </w:rPr>
              <w:t>号）</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6"/>
              <w:ind w:left="107"/>
              <w:rPr>
                <w:sz w:val="18"/>
              </w:rPr>
            </w:pPr>
            <w:r>
              <w:rPr>
                <w:sz w:val="18"/>
              </w:rPr>
              <w:t>《国务院办公厅关于印发完善促进消费体制机制实施方案（</w:t>
            </w:r>
            <w:r>
              <w:rPr>
                <w:rFonts w:ascii="Times New Roman" w:hAnsi="Times New Roman" w:eastAsia="Times New Roman"/>
                <w:sz w:val="18"/>
              </w:rPr>
              <w:t>2018—2020 </w:t>
            </w:r>
            <w:r>
              <w:rPr>
                <w:sz w:val="18"/>
              </w:rPr>
              <w:t>年）的通知》</w:t>
            </w:r>
          </w:p>
          <w:p>
            <w:pPr>
              <w:pStyle w:val="TableParagraph"/>
              <w:spacing w:before="69"/>
              <w:ind w:left="107"/>
              <w:rPr>
                <w:sz w:val="18"/>
              </w:rPr>
            </w:pPr>
            <w:r>
              <w:rPr>
                <w:sz w:val="18"/>
              </w:rPr>
              <w:t>（国办发〔</w:t>
            </w:r>
            <w:r>
              <w:rPr>
                <w:rFonts w:ascii="Times New Roman" w:eastAsia="Times New Roman"/>
                <w:sz w:val="18"/>
              </w:rPr>
              <w:t>2018</w:t>
            </w:r>
            <w:r>
              <w:rPr>
                <w:sz w:val="18"/>
              </w:rPr>
              <w:t>〕</w:t>
            </w:r>
            <w:r>
              <w:rPr>
                <w:rFonts w:ascii="Times New Roman" w:eastAsia="Times New Roman"/>
                <w:sz w:val="18"/>
              </w:rPr>
              <w:t>93 </w:t>
            </w:r>
            <w:r>
              <w:rPr>
                <w:sz w:val="18"/>
              </w:rPr>
              <w:t>号）</w:t>
            </w:r>
          </w:p>
        </w:tc>
      </w:tr>
      <w:tr>
        <w:trPr>
          <w:trHeight w:val="312" w:hRule="atLeast"/>
        </w:trPr>
        <w:tc>
          <w:tcPr>
            <w:tcW w:w="714" w:type="dxa"/>
            <w:vMerge w:val="restart"/>
          </w:tcPr>
          <w:p>
            <w:pPr>
              <w:pStyle w:val="TableParagraph"/>
              <w:rPr>
                <w:rFonts w:ascii="Times New Roman"/>
                <w:sz w:val="20"/>
              </w:rPr>
            </w:pPr>
          </w:p>
          <w:p>
            <w:pPr>
              <w:pStyle w:val="TableParagraph"/>
              <w:spacing w:before="127"/>
              <w:ind w:left="96" w:right="87"/>
              <w:jc w:val="center"/>
              <w:rPr>
                <w:rFonts w:ascii="Times New Roman"/>
                <w:sz w:val="18"/>
              </w:rPr>
            </w:pPr>
            <w:r>
              <w:rPr>
                <w:rFonts w:ascii="Times New Roman"/>
                <w:sz w:val="18"/>
              </w:rPr>
              <w:t>35</w:t>
            </w:r>
          </w:p>
        </w:tc>
        <w:tc>
          <w:tcPr>
            <w:tcW w:w="961" w:type="dxa"/>
            <w:vMerge w:val="restart"/>
          </w:tcPr>
          <w:p>
            <w:pPr>
              <w:pStyle w:val="TableParagraph"/>
              <w:spacing w:before="1"/>
              <w:rPr>
                <w:rFonts w:ascii="Times New Roman"/>
                <w:sz w:val="17"/>
              </w:rPr>
            </w:pPr>
          </w:p>
          <w:p>
            <w:pPr>
              <w:pStyle w:val="TableParagraph"/>
              <w:spacing w:line="312" w:lineRule="auto"/>
              <w:ind w:left="300" w:right="108" w:hanging="180"/>
              <w:rPr>
                <w:sz w:val="18"/>
              </w:rPr>
            </w:pPr>
            <w:r>
              <w:rPr>
                <w:sz w:val="18"/>
              </w:rPr>
              <w:t>社会组织管理</w:t>
            </w:r>
          </w:p>
        </w:tc>
        <w:tc>
          <w:tcPr>
            <w:tcW w:w="6981" w:type="dxa"/>
          </w:tcPr>
          <w:p>
            <w:pPr>
              <w:pStyle w:val="TableParagraph"/>
              <w:spacing w:before="43"/>
              <w:ind w:left="107"/>
              <w:rPr>
                <w:sz w:val="18"/>
              </w:rPr>
            </w:pPr>
            <w:r>
              <w:rPr>
                <w:sz w:val="18"/>
              </w:rPr>
              <w:t>《慈善法》第九十五条</w:t>
            </w:r>
          </w:p>
        </w:tc>
      </w:tr>
      <w:tr>
        <w:trPr>
          <w:trHeight w:val="600" w:hRule="atLeast"/>
        </w:trPr>
        <w:tc>
          <w:tcPr>
            <w:tcW w:w="714" w:type="dxa"/>
            <w:vMerge/>
            <w:tcBorders>
              <w:top w:val="nil"/>
            </w:tcBorders>
          </w:tcPr>
          <w:p>
            <w:pPr>
              <w:rPr>
                <w:sz w:val="2"/>
                <w:szCs w:val="2"/>
              </w:rPr>
            </w:pPr>
          </w:p>
        </w:tc>
        <w:tc>
          <w:tcPr>
            <w:tcW w:w="961" w:type="dxa"/>
            <w:vMerge/>
            <w:tcBorders>
              <w:top w:val="nil"/>
            </w:tcBorders>
          </w:tcPr>
          <w:p>
            <w:pPr>
              <w:rPr>
                <w:sz w:val="2"/>
                <w:szCs w:val="2"/>
              </w:rPr>
            </w:pPr>
          </w:p>
        </w:tc>
        <w:tc>
          <w:tcPr>
            <w:tcW w:w="6981" w:type="dxa"/>
          </w:tcPr>
          <w:p>
            <w:pPr>
              <w:pStyle w:val="TableParagraph"/>
              <w:spacing w:before="35"/>
              <w:ind w:left="107"/>
              <w:rPr>
                <w:sz w:val="18"/>
              </w:rPr>
            </w:pPr>
            <w:r>
              <w:rPr>
                <w:sz w:val="18"/>
              </w:rPr>
              <w:t>中共中央办公厅、国务院办公厅印发的《关于改革社会组织管理制度促进社会组织健</w:t>
            </w:r>
          </w:p>
          <w:p>
            <w:pPr>
              <w:pStyle w:val="TableParagraph"/>
              <w:spacing w:before="70"/>
              <w:ind w:left="107"/>
              <w:rPr>
                <w:sz w:val="18"/>
              </w:rPr>
            </w:pPr>
            <w:r>
              <w:rPr>
                <w:sz w:val="18"/>
              </w:rPr>
              <w:t>康有序发展的意见》</w:t>
            </w:r>
          </w:p>
        </w:tc>
      </w:tr>
    </w:tbl>
    <w:sectPr>
      <w:pgSz w:w="11910" w:h="16840"/>
      <w:pgMar w:top="1580" w:bottom="280" w:left="1400" w:right="13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rPr>
      <w:rFonts w:ascii="宋体" w:hAnsi="宋体" w:eastAsia="宋体" w:cs="宋体"/>
      <w:sz w:val="30"/>
      <w:szCs w:val="30"/>
      <w:lang w:val="zh-CN" w:eastAsia="zh-CN" w:bidi="zh-CN"/>
    </w:rPr>
  </w:style>
  <w:style w:styleId="ListParagraph" w:type="paragraph">
    <w:name w:val="List Paragraph"/>
    <w:basedOn w:val="Normal"/>
    <w:uiPriority w:val="1"/>
    <w:qFormat/>
    <w:pPr/>
    <w:rPr>
      <w:lang w:val="zh-CN" w:eastAsia="zh-CN" w:bidi="zh-CN"/>
    </w:rPr>
  </w:style>
  <w:style w:styleId="TableParagraph" w:type="paragraph">
    <w:name w:val="Table Paragraph"/>
    <w:basedOn w:val="Normal"/>
    <w:uiPriority w:val="1"/>
    <w:qFormat/>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gov.cn/zhengce/content/2019-03/06/content_537125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2022-01-06T02:32:24Z</dcterms:created>
  <dcterms:modified xsi:type="dcterms:W3CDTF">2022-01-06T02:32:24Z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2021-12-31T00:00:00Z</vt:filetime>
  </property>
  <property fmtid="{D5CDD505-2E9C-101B-9397-08002B2CF9AE}" pid="3" name="Creator">
    <vt:lpwstr>WPS 文字</vt:lpwstr>
  </property>
  <property fmtid="{D5CDD505-2E9C-101B-9397-08002B2CF9AE}" pid="4" name="LastSaved">
    <vt:filetime>2022-01-06T00:00:00Z</vt:filetime>
  </property>
</Properties>
</file>