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</w:t>
      </w:r>
      <w:r>
        <w:rPr>
          <w:rFonts w:hint="eastAsia" w:ascii="黑体" w:hAnsi="黑体" w:eastAsia="黑体" w:cs="黑体"/>
          <w:sz w:val="32"/>
          <w:szCs w:val="40"/>
        </w:rPr>
        <w:t>件</w:t>
      </w:r>
      <w:r>
        <w:rPr>
          <w:rFonts w:hint="eastAsia" w:ascii="黑体" w:hAnsi="黑体" w:eastAsia="黑体" w:cs="黑体"/>
          <w:sz w:val="32"/>
          <w:szCs w:val="40"/>
          <w:lang w:val="en-US"/>
        </w:rPr>
        <w:t>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漠河市废止、拟修改规范性文件目录</w:t>
      </w:r>
      <w:bookmarkStart w:id="0" w:name="_GoBack"/>
      <w:bookmarkEnd w:id="0"/>
    </w:p>
    <w:p>
      <w:pPr>
        <w:rPr>
          <w:rFonts w:ascii="仿宋" w:hAnsi="仿宋" w:eastAsia="仿宋" w:cs="仿宋"/>
          <w:sz w:val="32"/>
          <w:szCs w:val="40"/>
        </w:rPr>
      </w:pPr>
    </w:p>
    <w:tbl>
      <w:tblPr>
        <w:tblStyle w:val="3"/>
        <w:tblW w:w="132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824"/>
        <w:gridCol w:w="2764"/>
        <w:gridCol w:w="5130"/>
        <w:gridCol w:w="1500"/>
        <w:gridCol w:w="2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" w:type="dxa"/>
            <w:noWrap w:val="0"/>
            <w:vAlign w:val="top"/>
          </w:tcPr>
          <w:p>
            <w:pPr>
              <w:jc w:val="center"/>
              <w:rPr>
                <w:rFonts w:hint="eastAsia" w:ascii="CESI楷体-GB2312" w:hAnsi="CESI楷体-GB2312" w:eastAsia="CESI楷体-GB2312" w:cs="CESI楷体-GB2312"/>
                <w:spacing w:val="-11"/>
                <w:sz w:val="32"/>
                <w:szCs w:val="40"/>
                <w:lang w:eastAsia="zh-CN"/>
              </w:rPr>
            </w:pPr>
            <w:r>
              <w:rPr>
                <w:rFonts w:hint="eastAsia" w:ascii="CESI楷体-GB2312" w:hAnsi="CESI楷体-GB2312" w:eastAsia="CESI楷体-GB2312" w:cs="CESI楷体-GB2312"/>
                <w:spacing w:val="-11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824" w:type="dxa"/>
            <w:noWrap w:val="0"/>
            <w:vAlign w:val="top"/>
          </w:tcPr>
          <w:p>
            <w:pPr>
              <w:jc w:val="center"/>
              <w:rPr>
                <w:rFonts w:hint="eastAsia" w:ascii="CESI楷体-GB2312" w:hAnsi="CESI楷体-GB2312" w:eastAsia="CESI楷体-GB2312" w:cs="CESI楷体-GB2312"/>
                <w:spacing w:val="-11"/>
                <w:sz w:val="28"/>
                <w:szCs w:val="28"/>
              </w:rPr>
            </w:pPr>
            <w:r>
              <w:rPr>
                <w:rFonts w:hint="eastAsia" w:ascii="CESI楷体-GB2312" w:hAnsi="CESI楷体-GB2312" w:eastAsia="CESI楷体-GB2312" w:cs="CESI楷体-GB2312"/>
                <w:spacing w:val="-11"/>
                <w:sz w:val="28"/>
                <w:szCs w:val="28"/>
              </w:rPr>
              <w:t>类别</w:t>
            </w:r>
          </w:p>
        </w:tc>
        <w:tc>
          <w:tcPr>
            <w:tcW w:w="2764" w:type="dxa"/>
            <w:noWrap w:val="0"/>
            <w:vAlign w:val="top"/>
          </w:tcPr>
          <w:p>
            <w:pPr>
              <w:jc w:val="center"/>
              <w:rPr>
                <w:rFonts w:hint="eastAsia" w:ascii="CESI楷体-GB2312" w:hAnsi="CESI楷体-GB2312" w:eastAsia="CESI楷体-GB2312" w:cs="CESI楷体-GB2312"/>
                <w:spacing w:val="-11"/>
                <w:sz w:val="28"/>
                <w:szCs w:val="28"/>
              </w:rPr>
            </w:pPr>
            <w:r>
              <w:rPr>
                <w:rFonts w:hint="eastAsia" w:ascii="CESI楷体-GB2312" w:hAnsi="CESI楷体-GB2312" w:eastAsia="CESI楷体-GB2312" w:cs="CESI楷体-GB2312"/>
                <w:spacing w:val="-11"/>
                <w:sz w:val="28"/>
                <w:szCs w:val="28"/>
              </w:rPr>
              <w:t>名称</w:t>
            </w:r>
          </w:p>
        </w:tc>
        <w:tc>
          <w:tcPr>
            <w:tcW w:w="5130" w:type="dxa"/>
            <w:noWrap w:val="0"/>
            <w:vAlign w:val="top"/>
          </w:tcPr>
          <w:p>
            <w:pPr>
              <w:jc w:val="center"/>
              <w:rPr>
                <w:rFonts w:hint="eastAsia" w:ascii="CESI楷体-GB2312" w:hAnsi="CESI楷体-GB2312" w:eastAsia="CESI楷体-GB2312" w:cs="CESI楷体-GB2312"/>
                <w:spacing w:val="-11"/>
                <w:sz w:val="28"/>
                <w:szCs w:val="28"/>
              </w:rPr>
            </w:pPr>
            <w:r>
              <w:rPr>
                <w:rFonts w:hint="eastAsia" w:ascii="CESI楷体-GB2312" w:hAnsi="CESI楷体-GB2312" w:eastAsia="CESI楷体-GB2312" w:cs="CESI楷体-GB2312"/>
                <w:spacing w:val="-11"/>
                <w:sz w:val="28"/>
                <w:szCs w:val="28"/>
              </w:rPr>
              <w:t>修改/废止原因</w:t>
            </w:r>
          </w:p>
        </w:tc>
        <w:tc>
          <w:tcPr>
            <w:tcW w:w="1500" w:type="dxa"/>
            <w:noWrap w:val="0"/>
            <w:vAlign w:val="top"/>
          </w:tcPr>
          <w:p>
            <w:pPr>
              <w:jc w:val="center"/>
              <w:rPr>
                <w:rFonts w:hint="eastAsia" w:ascii="CESI楷体-GB2312" w:hAnsi="CESI楷体-GB2312" w:eastAsia="CESI楷体-GB2312" w:cs="CESI楷体-GB2312"/>
                <w:spacing w:val="-11"/>
                <w:sz w:val="28"/>
                <w:szCs w:val="28"/>
                <w:lang w:eastAsia="zh-CN"/>
              </w:rPr>
            </w:pPr>
            <w:r>
              <w:rPr>
                <w:rFonts w:hint="eastAsia" w:ascii="CESI楷体-GB2312" w:hAnsi="CESI楷体-GB2312" w:eastAsia="CESI楷体-GB2312" w:cs="CESI楷体-GB2312"/>
                <w:spacing w:val="-11"/>
                <w:sz w:val="28"/>
                <w:szCs w:val="28"/>
                <w:lang w:eastAsia="zh-CN"/>
              </w:rPr>
              <w:t>修改意见</w:t>
            </w:r>
          </w:p>
        </w:tc>
        <w:tc>
          <w:tcPr>
            <w:tcW w:w="2280" w:type="dxa"/>
            <w:noWrap w:val="0"/>
            <w:vAlign w:val="top"/>
          </w:tcPr>
          <w:p>
            <w:pPr>
              <w:jc w:val="center"/>
              <w:rPr>
                <w:rFonts w:hint="eastAsia" w:ascii="CESI楷体-GB2312" w:hAnsi="CESI楷体-GB2312" w:eastAsia="CESI楷体-GB2312" w:cs="CESI楷体-GB2312"/>
                <w:spacing w:val="-11"/>
                <w:sz w:val="28"/>
                <w:szCs w:val="28"/>
              </w:rPr>
            </w:pPr>
            <w:r>
              <w:rPr>
                <w:rFonts w:hint="eastAsia" w:ascii="CESI楷体-GB2312" w:hAnsi="CESI楷体-GB2312" w:eastAsia="CESI楷体-GB2312" w:cs="CESI楷体-GB2312"/>
                <w:spacing w:val="-11"/>
                <w:sz w:val="28"/>
                <w:szCs w:val="28"/>
              </w:rPr>
              <w:t>清理计划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" w:type="dxa"/>
            <w:noWrap w:val="0"/>
            <w:vAlign w:val="top"/>
          </w:tcPr>
          <w:p>
            <w:pPr>
              <w:jc w:val="center"/>
              <w:rPr>
                <w:rFonts w:hint="eastAsia" w:ascii="CESI楷体-GB2312" w:hAnsi="CESI楷体-GB2312" w:eastAsia="CESI楷体-GB2312" w:cs="CESI楷体-GB2312"/>
                <w:spacing w:val="-11"/>
                <w:sz w:val="32"/>
                <w:szCs w:val="40"/>
              </w:rPr>
            </w:pPr>
          </w:p>
          <w:p>
            <w:pPr>
              <w:jc w:val="center"/>
              <w:rPr>
                <w:rFonts w:ascii="仿宋" w:hAnsi="仿宋" w:eastAsia="仿宋" w:cs="仿宋"/>
                <w:spacing w:val="-11"/>
                <w:sz w:val="32"/>
                <w:szCs w:val="40"/>
              </w:rPr>
            </w:pPr>
            <w:r>
              <w:rPr>
                <w:rFonts w:hint="eastAsia" w:ascii="CESI楷体-GB2312" w:hAnsi="CESI楷体-GB2312" w:eastAsia="CESI楷体-GB2312" w:cs="CESI楷体-GB2312"/>
                <w:spacing w:val="-11"/>
                <w:sz w:val="32"/>
                <w:szCs w:val="40"/>
              </w:rPr>
              <w:t>1</w:t>
            </w:r>
          </w:p>
        </w:tc>
        <w:tc>
          <w:tcPr>
            <w:tcW w:w="824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pacing w:val="-11"/>
                <w:sz w:val="32"/>
                <w:szCs w:val="40"/>
                <w:lang w:val="en-US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pacing w:val="-11"/>
                <w:sz w:val="32"/>
                <w:szCs w:val="4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32"/>
                <w:szCs w:val="40"/>
                <w:lang w:val="en-US"/>
              </w:rPr>
              <w:t>1</w:t>
            </w:r>
          </w:p>
        </w:tc>
        <w:tc>
          <w:tcPr>
            <w:tcW w:w="27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  <w:lang w:val="en-US" w:eastAsia="zh-CN"/>
              </w:rPr>
              <w:t>漠河市人民政府办公室关于印发《漠河市城镇职工生育保险实施细则》的通知</w:t>
            </w:r>
          </w:p>
        </w:tc>
        <w:tc>
          <w:tcPr>
            <w:tcW w:w="51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  <w:lang w:val="en-US" w:eastAsia="zh-CN"/>
              </w:rPr>
              <w:t>废止原因：医疗保险现已地级统筹，生育保险与职工医疗保险合并实施。</w:t>
            </w:r>
          </w:p>
        </w:tc>
        <w:tc>
          <w:tcPr>
            <w:tcW w:w="1500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pacing w:val="-11"/>
                <w:sz w:val="32"/>
                <w:szCs w:val="40"/>
              </w:rPr>
            </w:pPr>
          </w:p>
        </w:tc>
        <w:tc>
          <w:tcPr>
            <w:tcW w:w="2280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pacing w:val="-11"/>
                <w:sz w:val="32"/>
                <w:szCs w:val="40"/>
              </w:rPr>
            </w:pPr>
          </w:p>
        </w:tc>
      </w:tr>
    </w:tbl>
    <w:p/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A239B"/>
    <w:rsid w:val="16CE6F5B"/>
    <w:rsid w:val="1B9A239B"/>
    <w:rsid w:val="6EFAF90B"/>
    <w:rsid w:val="7CC72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2022-05-13T10:13:00Z</dcterms:created>
  <dc:creator>司法局</dc:creator>
  <cp:lastModifiedBy>dxal</cp:lastModifiedBy>
  <cp:lastPrinted>2022-05-13T11:29:28Z</cp:lastPrinted>
  <dcterms:modified xsi:type="dcterms:W3CDTF">2022-05-13T11:29:53Z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EA3C97FAC8554EFE8F524240584596C6</vt:lpwstr>
  </property>
</Properties>
</file>