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480" w:firstLineChars="1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附件1: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漠河市202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国有建设用地供应计划表</w:t>
      </w:r>
    </w:p>
    <w:p>
      <w:pPr>
        <w:widowControl/>
        <w:jc w:val="center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</w:pPr>
    </w:p>
    <w:p>
      <w:pPr>
        <w:widowControl/>
        <w:jc w:val="center"/>
        <w:rPr>
          <w:rFonts w:hint="eastAsia" w:ascii="黑体" w:hAnsi="黑体" w:eastAsia="黑体" w:cs="黑体"/>
          <w:b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kern w:val="0"/>
          <w:sz w:val="44"/>
          <w:szCs w:val="44"/>
          <w:lang w:eastAsia="zh-CN"/>
        </w:rPr>
        <w:t>漠河市202</w:t>
      </w:r>
      <w:r>
        <w:rPr>
          <w:rFonts w:hint="eastAsia" w:ascii="黑体" w:hAnsi="黑体" w:eastAsia="黑体" w:cs="黑体"/>
          <w:b/>
          <w:kern w:val="0"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b/>
          <w:kern w:val="0"/>
          <w:sz w:val="44"/>
          <w:szCs w:val="44"/>
          <w:lang w:eastAsia="zh-CN"/>
        </w:rPr>
        <w:t>年度</w:t>
      </w:r>
      <w:r>
        <w:rPr>
          <w:rFonts w:hint="eastAsia" w:ascii="黑体" w:hAnsi="黑体" w:eastAsia="黑体" w:cs="黑体"/>
          <w:b/>
          <w:kern w:val="0"/>
          <w:sz w:val="44"/>
          <w:szCs w:val="44"/>
        </w:rPr>
        <w:t>国有建设用地供应计划表</w:t>
      </w:r>
    </w:p>
    <w:p>
      <w:pPr>
        <w:widowControl/>
        <w:jc w:val="center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1"/>
        </w:rPr>
        <w:t xml:space="preserve">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 xml:space="preserve">  单位：公顷</w:t>
      </w:r>
    </w:p>
    <w:tbl>
      <w:tblPr>
        <w:tblStyle w:val="2"/>
        <w:tblW w:w="142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215"/>
        <w:gridCol w:w="1147"/>
        <w:gridCol w:w="1080"/>
        <w:gridCol w:w="779"/>
        <w:gridCol w:w="1027"/>
        <w:gridCol w:w="1296"/>
        <w:gridCol w:w="1176"/>
        <w:gridCol w:w="1080"/>
        <w:gridCol w:w="1205"/>
        <w:gridCol w:w="1260"/>
        <w:gridCol w:w="1125"/>
        <w:gridCol w:w="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617220" cy="1079500"/>
                      <wp:effectExtent l="4445" t="2540" r="6985" b="381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7220" cy="1079500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15pt;margin-top:0pt;height:85pt;width:48.6pt;z-index:251659264;mso-width-relative:page;mso-height-relative:page;" filled="f" coordsize="21600,21600" o:gfxdata="UEsDBAoAAAAAAIdO4kAAAAAAAAAAAAAAAAAEAAAAZHJzL1BLAwQUAAAACACHTuJAOgdBLtQAAAAH&#10;AQAADwAAAGRycy9kb3ducmV2LnhtbE2PMU/DMBCFdyT+g3VIbK1tUEoJcTogBbEw0CJmNzZJhH2O&#10;bDcu/HqOCcbT+/Ted83u7B1bbExTQAVyLYBZ7IOZcFDwduhWW2ApazTaBbQKvmyCXXt50ejahIKv&#10;dtnngVEJplorGHOea85TP1qv0zrMFin7CNHrTGccuIm6ULl3/EaIDfd6QloY9WwfR9t/7k9eAcr8&#10;7krJZYnf1VMlq+5ZvHRKXV9J8QAs23P+g+FXn9ShJadjOKFJzClYSXFLqAL6iOLt5h7YkbA7IYC3&#10;Df/v3/4AUEsDBBQAAAAIAIdO4kBmozJO9wEAAOkDAAAOAAAAZHJzL2Uyb0RvYy54bWytU82O0zAQ&#10;viPxDpbvbNKi3YWo6R4oywXBSgsPMLWdxJL/5HGb9iV4ASRucOLInbdheQzGTunCcumBHJyxZ/zN&#10;fJ9nFlc7a9hWRdTetXx2VnOmnPBSu77l799dP3nGGSZwEox3quV7hfxq+fjRYgyNmvvBG6kiIxCH&#10;zRhaPqQUmqpCMSgLeOaDcuTsfLSQaBv7SkYYCd2aal7XF9XoowzRC4VIp6vJyQ+I8RRA33VaqJUX&#10;G6tcmlCjMpCIEg46IF+WartOifS261AlZlpOTFNZKQnZ67xWywU0fYQwaHEoAU4p4QEnC9pR0iPU&#10;ChKwTdT/QFktokffpTPhbTURKYoQi1n9QJvbAYIqXEhqDEfR8f/Bijfbm8i0pE7gzIGlB7/7+O3H&#10;h88/v3+i9e7rFzbLIo0BG4q9DTfxsEMyM+NdF23+Exe2K8Luj8KqXWKCDi9ml/M5SS7INasvn5/X&#10;Rfnq/naImF4pb1k2Wm60y8Shge1rTJSRQn+H5GPj2EiwT88zKFAXdvT6ZNpATND15S56o+W1Nibf&#10;wNivX5jItpA7oXyZF+H+FZaTrACHKa64ph4ZFMiXTrK0D6SRo9HguQSrJGdG0SRliwChSaDNKZGU&#10;2jiqIEs7iZmttZd7epFNiLofSImifomhDij1Hro1t9if+4J0P6H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oHQS7UAAAABwEAAA8AAAAAAAAAAQAgAAAAIgAAAGRycy9kb3ducmV2LnhtbFBLAQIU&#10;ABQAAAAIAIdO4kBmozJO9wEAAOkDAAAOAAAAAAAAAAEAIAAAACMBAABkcnMvZTJvRG9jLnhtbFBL&#10;BQYAAAAABgAGAFkBAACMBQAAAAA=&#10;">
                      <v:path arrowok="t"/>
                      <v:fill on="f" focussize="0,0"/>
                      <v:stroke weight="0.5pt"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用途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区县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合计</w:t>
            </w:r>
          </w:p>
        </w:tc>
        <w:tc>
          <w:tcPr>
            <w:tcW w:w="11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商服用地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工矿仓储用地</w:t>
            </w:r>
          </w:p>
        </w:tc>
        <w:tc>
          <w:tcPr>
            <w:tcW w:w="5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住宅用地</w:t>
            </w:r>
          </w:p>
        </w:tc>
        <w:tc>
          <w:tcPr>
            <w:tcW w:w="12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公共管理与公共服务用地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交通运输用地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水域及水利设施用地</w:t>
            </w:r>
          </w:p>
        </w:tc>
        <w:tc>
          <w:tcPr>
            <w:tcW w:w="9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特殊用地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小计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廉租房用地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经济适用房用地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商品房用地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其他住房用地</w:t>
            </w:r>
          </w:p>
        </w:tc>
        <w:tc>
          <w:tcPr>
            <w:tcW w:w="12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565.12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95.09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204.26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16.83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13.82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235.15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漠河市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565.12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95.09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204.26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16.83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13.82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235.15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 xml:space="preserve">  注：土地用途按照《土地利用现状分类》（GB/T 21010-2007）一级类统计。</w:t>
      </w: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A1AD4"/>
    <w:rsid w:val="1EBA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2022-03-15T07:57:00Z</dcterms:created>
  <dc:creator>Administrator</dc:creator>
  <cp:lastModifiedBy>Administrator</cp:lastModifiedBy>
  <dcterms:modified xsi:type="dcterms:W3CDTF">2022-03-15T07:57:35Z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98ABB273BF734AA799041BB61EF884B8</vt:lpwstr>
  </property>
</Properties>
</file>