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eastAsia="zh-CN"/>
        </w:rPr>
        <w:t>漠河市</w:t>
      </w:r>
      <w:r>
        <w:rPr>
          <w:rFonts w:hint="eastAsia" w:ascii="方正小标宋简体" w:hAnsi="方正小标宋简体" w:eastAsia="方正小标宋简体" w:cs="方正小标宋简体"/>
          <w:sz w:val="40"/>
          <w:szCs w:val="40"/>
        </w:rPr>
        <w:t>学前教育联席会议各成员单位职责分工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0"/>
          <w:szCs w:val="40"/>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根据《中共中央国务院关于学前教育深化改革规范发展的若干意见》文件要求，</w:t>
      </w:r>
      <w:r>
        <w:rPr>
          <w:rFonts w:hint="eastAsia" w:ascii="仿宋_GB2312" w:hAnsi="仿宋_GB2312" w:eastAsia="仿宋_GB2312" w:cs="仿宋_GB2312"/>
          <w:sz w:val="32"/>
          <w:szCs w:val="32"/>
          <w:lang w:eastAsia="zh-CN"/>
        </w:rPr>
        <w:t>漠河市</w:t>
      </w:r>
      <w:r>
        <w:rPr>
          <w:rFonts w:hint="eastAsia" w:ascii="仿宋_GB2312" w:hAnsi="仿宋_GB2312" w:eastAsia="仿宋_GB2312" w:cs="仿宋_GB2312"/>
          <w:sz w:val="32"/>
          <w:szCs w:val="32"/>
        </w:rPr>
        <w:t>学前教育联席会议各成员单位承担与各自业务职能相对应的工作职责。具体分工安排如下：</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委编办：加强对幼儿园编制的管理，根据《幼儿园教职工配备标准》文件规定，做好公办幼儿园教职工编制的核定工作；完成学前教育联席会议交办的其他相关工作。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发展</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改革</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把学前教育工作纳入本地国民经济和社会发展总体规划，配合相关部门研究解决学前教育改革和发展工作中的热点、难点问题，并制定相应的政策和措施；根据国家有关规定，严格审核民办幼儿园的收费标准，面向社会公示，并督促幼儿园建立健全收费管理制度，自觉执行国家制定的收费规定；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教育局：负责贯彻落实中央、省、市学前教育的方针政策，拟订有关学前教育管理规章制度和事业发展规划并组织实施；承担对幼儿园的业务指导，制定相关标准，规范教育内容，实行分类定级管理；负责制定学前教育教师队伍建设规划和相关政策，定期组织教育系统领导干部、幼儿园教职员工业务培训；优化完善幼儿园教师资格审定和考评制度，全面保障幼儿教师的合法权益；建立幼儿园督导评估制度，对幼儿园办园行为实施监督；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民政局：积极与教育部门配合制定有关政策，指导非营利性民办幼儿园做好“民办非企”注册与年检工作；完成学前教育联席会议交办的其他相关工作。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局：按照不低于市级标准安排学前教育生均公用经费；设立学前教育专项经费，并保障专项经费及时拨付到位，促进学前教育事业健康发展；保障公办园编外聘用教师待遇逐年提高，对经济困难家庭学前儿童提供困难补助；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市人力资源和社会保障局：负责公办幼儿园教职工工资核定、职称评审、劳动保障工作；监督幼儿园为教职工足额缴纳国家规定的城镇职工社会保险，以保障教职工的合法权益；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住房和城乡建设局：配合区教育局做好幼儿园建设前期相关工作，负责做好幼儿园建设项目监管、新建幼儿园竣工验收等工作；完成学前教育联席会议交办的其他相关工作。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拟定有关幼儿园卫生保健方面的规章制度，监督和指导幼儿园卫生保健业务工作；负责幼儿园保健医生培训工作；负责对学龄前儿童家长进行儿童卫生保健、营养、生长发育等方面的指导；加强对幼儿园传染病防控等工作的检查指导；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市场监管局：负责办理幼儿园食品经营许可证；加强对新建幼儿园食堂布局与食品安全卫生的检查与指导；针对园所经营过程中出现的消费权益问题，依法做好政策解答及处理工作；依法查处学前教育机构虚假广告行为；没收无食品经营许可证的学前教育机构违法所得；积极配合有关部门做好无证幼儿园的专项整治工作；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妇联：充分发挥区妇女儿童工作委员会的作用，配合区教育局广泛宣传和普及家庭教育方面的科学知识，努力提高家长科学育儿水平；因地制宜开展形式多样、内容丰富的关爱工作，为妇女儿童办实事、办好事，切实保障妇女儿童的合法权益；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公安局：负责加强对幼儿园安全保卫工作的监督指导，整治、净化周边环境；协助各相关部门做好无证幼儿园的专项整治工作，依法查处妨碍集中整治工作的违法行为；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自然资源局：协同</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教育局在国土空间规划中合理确定幼儿园的布局和位置；统筹安排城镇小区配套幼儿园建设用地，将小区配套幼儿园建设用地纳入土地出让规划条件，按相关规定划拨建设用地；完成学前教育联席会议交办的其他相关工作。</w:t>
      </w:r>
    </w:p>
    <w:p>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关工委：负责开展关心下一代工作，配合有关部门维护学龄前儿童的合法权益，指导幼儿园成立家长学校，积极发挥家长学校在家庭教育、幼儿园教育中的协同作用；完成学前教育联席会议交办的其他相关工作。</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EE"/>
    <w:rsid w:val="001A22AB"/>
    <w:rsid w:val="001A4E8C"/>
    <w:rsid w:val="00AA2125"/>
    <w:rsid w:val="00C859EE"/>
    <w:rsid w:val="72DF1B6E"/>
    <w:rsid w:val="7FD5DED6"/>
    <w:rsid w:val="B15F23AB"/>
    <w:rsid w:val="FFBE0E13"/>
    <w:rsid w:val="FFEF9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bCs/>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样式1"/>
    <w:basedOn w:val="1"/>
    <w:link w:val="7"/>
    <w:qFormat/>
    <w:uiPriority w:val="0"/>
    <w:rPr>
      <w:b/>
      <w:color w:val="548235" w:themeColor="accent6" w:themeShade="BF"/>
      <w:sz w:val="28"/>
    </w:rPr>
  </w:style>
  <w:style w:type="character" w:customStyle="1" w:styleId="7">
    <w:name w:val="样式1 Char"/>
    <w:basedOn w:val="5"/>
    <w:link w:val="6"/>
    <w:qFormat/>
    <w:uiPriority w:val="0"/>
    <w:rPr>
      <w:b/>
      <w:color w:val="548235" w:themeColor="accent6" w:themeShade="BF"/>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Yozosoft</Company>
  <Pages>1</Pages>
  <Words>0</Words>
  <Characters>0</Characters>
  <Lines>0</Lines>
  <Paragraphs>0</Paragraphs>
  <TotalTime>1</TotalTime>
  <ScaleCrop>false</ScaleCrop>
  <LinksUpToDate>false</LinksUpToDate>
  <CharactersWithSpaces>0</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2020-05-09T06:11:00Z</dcterms:created>
  <dc:creator>User274</dc:creator>
  <cp:lastModifiedBy>dxal</cp:lastModifiedBy>
  <cp:lastPrinted>2023-10-23T15:23:56Z</cp:lastPrinted>
  <dcterms:modified xsi:type="dcterms:W3CDTF">2023-10-23T16:21:29Z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