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漠河市野生动物保护“巡山清套”</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集中攻坚行动方案</w:t>
      </w:r>
    </w:p>
    <w:p>
      <w:pPr>
        <w:ind w:firstLine="640" w:firstLineChars="200"/>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为依法严厉打击破坏野生动植物资源违法犯罪行为，</w:t>
      </w:r>
      <w:r>
        <w:rPr>
          <w:rFonts w:hint="eastAsia" w:ascii="仿宋_GB2312" w:hAnsi="仿宋_GB2312" w:eastAsia="仿宋_GB2312" w:cs="仿宋_GB2312"/>
          <w:sz w:val="32"/>
          <w:szCs w:val="32"/>
        </w:rPr>
        <w:t>根据《黑龙江省野生动物保护“巡山清套”集中攻坚行动方案》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-257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关于印发《大兴安岭地区野生动物保护“巡山清套”集中攻坚行动方案》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，为深入贯彻落实省林草局、 地委行署、</w:t>
      </w:r>
      <w:r>
        <w:rPr>
          <w:rFonts w:hint="eastAsia" w:ascii="仿宋_GB2312" w:hAnsi="仿宋_GB2312" w:eastAsia="仿宋_GB2312" w:cs="仿宋_GB2312"/>
          <w:sz w:val="32"/>
          <w:szCs w:val="32"/>
          <w:lang w:val="en-US" w:eastAsia="zh-CN"/>
        </w:rPr>
        <w:t>行署林草局</w:t>
      </w:r>
      <w:r>
        <w:rPr>
          <w:rFonts w:hint="eastAsia" w:ascii="仿宋_GB2312" w:hAnsi="仿宋_GB2312" w:eastAsia="仿宋_GB2312" w:cs="仿宋_GB2312"/>
          <w:sz w:val="32"/>
          <w:szCs w:val="32"/>
        </w:rPr>
        <w:t>部署要求，在全</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 xml:space="preserve">开展野生动物保护“巡山清套”集中攻坚行动。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、工作目标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以“清风行动”“网盾行动”“黑龙江省东北虎豹等珍稀危野生动植物及其栖息地保护管理专项行动”为依托，以最坚决的态度、最得力的措施，力争在最短时间内，“巡山清套”集中攻坚行动取得显著成效。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二、工作措施</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突出责任落实。</w:t>
      </w:r>
      <w:r>
        <w:rPr>
          <w:rFonts w:hint="eastAsia" w:ascii="仿宋_GB2312" w:hAnsi="仿宋_GB2312" w:eastAsia="仿宋_GB2312" w:cs="仿宋_GB2312"/>
          <w:sz w:val="32"/>
          <w:szCs w:val="32"/>
        </w:rPr>
        <w:t xml:space="preserve">切实压实各级林长主体责任，迅速组织召开专题会议，成立组织机构，安排部署开展野生动物保护“巡山清套”攻坚行动。统筹组织专业力量，对本辖区内野生动物主要分布区、越冬地及野生动物集群活动区划定保护责任区，明确巡护责任人员，强化野外巡护和值守，坚决遏制破坏野生动物资源违法犯罪活动。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规范巡山流程。</w:t>
      </w:r>
      <w:r>
        <w:rPr>
          <w:rFonts w:hint="eastAsia" w:ascii="仿宋_GB2312" w:hAnsi="仿宋_GB2312" w:eastAsia="仿宋_GB2312" w:cs="仿宋_GB2312"/>
          <w:sz w:val="32"/>
          <w:szCs w:val="32"/>
        </w:rPr>
        <w:t xml:space="preserve">迅速规划巡山路线，增强巡山路线的随机性和巡山时间的突然性，利用GPS、手机APP等工具提升管护质效，克服天冷路滑、冰雪覆盖等实际困难，覆盖山脊、水源地、兽道等盗猎热点区域，及时追踪新鲜足迹、残留食物等痕迹，借助便携式热成像仪、红外相机和无人机等现代化工具巡山。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消除盗猎隐患。</w:t>
      </w:r>
      <w:r>
        <w:rPr>
          <w:rFonts w:hint="eastAsia" w:ascii="仿宋_GB2312" w:hAnsi="仿宋_GB2312" w:eastAsia="仿宋_GB2312" w:cs="仿宋_GB2312"/>
          <w:sz w:val="32"/>
          <w:szCs w:val="32"/>
        </w:rPr>
        <w:t xml:space="preserve">清除破除非法设置的猎套、猎夹、陷阱、毒饵等盗猎工具和手段。在重点区域设立警示标语、公示牌。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（四）</w:t>
      </w:r>
      <w:r>
        <w:rPr>
          <w:rFonts w:hint="eastAsia" w:ascii="楷体" w:hAnsi="楷体" w:eastAsia="楷体" w:cs="楷体"/>
          <w:b/>
          <w:bCs/>
          <w:sz w:val="32"/>
          <w:szCs w:val="32"/>
        </w:rPr>
        <w:t>发动群众力量。</w:t>
      </w:r>
      <w:r>
        <w:rPr>
          <w:rFonts w:hint="eastAsia" w:ascii="仿宋_GB2312" w:hAnsi="仿宋_GB2312" w:eastAsia="仿宋_GB2312" w:cs="仿宋_GB2312"/>
          <w:sz w:val="32"/>
          <w:szCs w:val="32"/>
        </w:rPr>
        <w:t xml:space="preserve">设立24小时线索举报专线，安排专人值守接听，及处置。选派经验丰富的同志深入村屯、林场走访重点人员，谈心劝阻，鼓励村民主动上缴猎具，视情况建立奖励机制，提升公众保护意识。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（五）</w:t>
      </w:r>
      <w:r>
        <w:rPr>
          <w:rFonts w:hint="eastAsia" w:ascii="楷体" w:hAnsi="楷体" w:eastAsia="楷体" w:cs="楷体"/>
          <w:b/>
          <w:bCs/>
          <w:sz w:val="32"/>
          <w:szCs w:val="32"/>
        </w:rPr>
        <w:t>盯防关键环节。</w:t>
      </w:r>
      <w:r>
        <w:rPr>
          <w:rFonts w:hint="eastAsia" w:ascii="仿宋_GB2312" w:hAnsi="仿宋_GB2312" w:eastAsia="仿宋_GB2312" w:cs="仿宋_GB2312"/>
          <w:sz w:val="32"/>
          <w:szCs w:val="32"/>
        </w:rPr>
        <w:t xml:space="preserve">关注曾有盗猎行为人员，紧盯涉非法交易野生动物场所等关键环节，加强布防和监控。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（六）</w:t>
      </w:r>
      <w:r>
        <w:rPr>
          <w:rFonts w:hint="eastAsia" w:ascii="楷体" w:hAnsi="楷体" w:eastAsia="楷体" w:cs="楷体"/>
          <w:b/>
          <w:bCs/>
          <w:sz w:val="32"/>
          <w:szCs w:val="32"/>
        </w:rPr>
        <w:t>加强林地协作。</w:t>
      </w:r>
      <w:r>
        <w:rPr>
          <w:rFonts w:hint="eastAsia" w:ascii="仿宋_GB2312" w:hAnsi="仿宋_GB2312" w:eastAsia="仿宋_GB2312" w:cs="仿宋_GB2312"/>
          <w:sz w:val="32"/>
          <w:szCs w:val="32"/>
          <w:lang w:val="en-US" w:eastAsia="zh-CN"/>
        </w:rPr>
        <w:t>林草局、</w:t>
      </w:r>
      <w:r>
        <w:rPr>
          <w:rFonts w:hint="eastAsia" w:ascii="仿宋_GB2312" w:hAnsi="仿宋_GB2312" w:eastAsia="仿宋_GB2312" w:cs="仿宋_GB2312"/>
          <w:sz w:val="32"/>
          <w:szCs w:val="32"/>
        </w:rPr>
        <w:t xml:space="preserve">各林业局、国家级自然保护区管理局要积极主动对接、密切协调配合，开展联合执法检查，畅通涉嫌犯罪案件移送渠道，以守土有责、守土负责、守土尽责的坚定担当， 形成共同防范破坏野生动物资源违法犯罪的整体合力。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（七）</w:t>
      </w:r>
      <w:r>
        <w:rPr>
          <w:rFonts w:hint="eastAsia" w:ascii="楷体" w:hAnsi="楷体" w:eastAsia="楷体" w:cs="楷体"/>
          <w:b/>
          <w:bCs/>
          <w:sz w:val="32"/>
          <w:szCs w:val="32"/>
        </w:rPr>
        <w:t>强化宣传力度。</w:t>
      </w:r>
      <w:r>
        <w:rPr>
          <w:rFonts w:hint="eastAsia" w:ascii="仿宋_GB2312" w:hAnsi="仿宋_GB2312" w:eastAsia="仿宋_GB2312" w:cs="仿宋_GB2312"/>
          <w:sz w:val="32"/>
          <w:szCs w:val="32"/>
        </w:rPr>
        <w:t xml:space="preserve">以“世界野生动植物日”为载体，充分利用各种媒介广泛宣传保护野生动物法律法规，让广大群众了解法律常识，增强防范意识，形成群防群治的良好局面。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三、工作要求</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加强组织领导。</w:t>
      </w:r>
      <w:r>
        <w:rPr>
          <w:rFonts w:hint="eastAsia" w:ascii="仿宋_GB2312" w:hAnsi="仿宋_GB2312" w:eastAsia="仿宋_GB2312" w:cs="仿宋_GB2312"/>
          <w:sz w:val="32"/>
          <w:szCs w:val="32"/>
        </w:rPr>
        <w:t>这</w:t>
      </w:r>
      <w:r>
        <w:rPr>
          <w:rFonts w:hint="eastAsia" w:ascii="仿宋_GB2312" w:hAnsi="仿宋_GB2312" w:eastAsia="仿宋_GB2312" w:cs="仿宋_GB2312"/>
          <w:sz w:val="32"/>
          <w:szCs w:val="32"/>
        </w:rPr>
        <w:t>次专项行动是当前全省林草重点工作，</w:t>
      </w:r>
      <w:r>
        <w:rPr>
          <w:rFonts w:hint="eastAsia" w:ascii="仿宋_GB2312" w:hAnsi="仿宋_GB2312" w:eastAsia="仿宋_GB2312" w:cs="仿宋_GB2312"/>
          <w:sz w:val="32"/>
          <w:szCs w:val="32"/>
          <w:lang w:val="en-US" w:eastAsia="zh-CN"/>
        </w:rPr>
        <w:t>林草局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各林业局、国家级自然保护区管理局要提高站位，主动作为，强化组织领导。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强化措施落实。</w:t>
      </w:r>
      <w:r>
        <w:rPr>
          <w:rFonts w:hint="eastAsia" w:ascii="仿宋_GB2312" w:hAnsi="仿宋_GB2312" w:eastAsia="仿宋_GB2312" w:cs="仿宋_GB2312"/>
          <w:sz w:val="32"/>
          <w:szCs w:val="32"/>
        </w:rPr>
        <w:t xml:space="preserve">攻坚行动期间，要提供人员、物资等工作保障，充分调配好力量，安排好车辆、物资等装备。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层层落实责任。</w:t>
      </w:r>
      <w:r>
        <w:rPr>
          <w:rFonts w:hint="eastAsia" w:ascii="仿宋_GB2312" w:hAnsi="仿宋_GB2312" w:eastAsia="仿宋_GB2312" w:cs="仿宋_GB2312"/>
          <w:sz w:val="32"/>
          <w:szCs w:val="32"/>
        </w:rPr>
        <w:t xml:space="preserve">进一步落实落地各级干部责任， 特别要统筹安排好人与野生动物冲突风险防控工作。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（四）</w:t>
      </w:r>
      <w:r>
        <w:rPr>
          <w:rFonts w:hint="eastAsia" w:ascii="楷体" w:hAnsi="楷体" w:eastAsia="楷体" w:cs="楷体"/>
          <w:b/>
          <w:bCs/>
          <w:sz w:val="32"/>
          <w:szCs w:val="32"/>
        </w:rPr>
        <w:t>及时开展报告工作。</w:t>
      </w:r>
      <w:r>
        <w:rPr>
          <w:rFonts w:hint="eastAsia" w:ascii="仿宋_GB2312" w:hAnsi="仿宋_GB2312" w:eastAsia="仿宋_GB2312" w:cs="仿宋_GB2312"/>
          <w:sz w:val="32"/>
          <w:szCs w:val="32"/>
        </w:rPr>
        <w:t>坚持集中攻坚日报告制度， 专人负责数据汇总，当日</w:t>
      </w:r>
      <w:r>
        <w:rPr>
          <w:rFonts w:hint="eastAsia" w:ascii="仿宋_GB2312" w:hAnsi="仿宋_GB2312" w:eastAsia="仿宋_GB2312" w:cs="仿宋_GB2312"/>
          <w:sz w:val="32"/>
          <w:szCs w:val="32"/>
          <w:lang w:val="en-US" w:eastAsia="zh-CN"/>
        </w:rPr>
        <w:t>14:30</w:t>
      </w:r>
      <w:r>
        <w:rPr>
          <w:rFonts w:hint="eastAsia" w:ascii="仿宋_GB2312" w:hAnsi="仿宋_GB2312" w:eastAsia="仿宋_GB2312" w:cs="仿宋_GB2312"/>
          <w:sz w:val="32"/>
          <w:szCs w:val="32"/>
        </w:rPr>
        <w:t>时前分别上报</w:t>
      </w:r>
      <w:r>
        <w:rPr>
          <w:rFonts w:hint="eastAsia" w:ascii="仿宋_GB2312" w:hAnsi="仿宋_GB2312" w:eastAsia="仿宋_GB2312" w:cs="仿宋_GB2312"/>
          <w:sz w:val="32"/>
          <w:szCs w:val="32"/>
          <w:lang w:val="en-US" w:eastAsia="zh-CN"/>
        </w:rPr>
        <w:t>漠河</w:t>
      </w:r>
      <w:r>
        <w:rPr>
          <w:rFonts w:hint="eastAsia" w:ascii="仿宋_GB2312" w:hAnsi="仿宋_GB2312" w:eastAsia="仿宋_GB2312" w:cs="仿宋_GB2312"/>
          <w:sz w:val="32"/>
          <w:szCs w:val="32"/>
        </w:rPr>
        <w:t xml:space="preserve">林草局。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（五）</w:t>
      </w:r>
      <w:r>
        <w:rPr>
          <w:rFonts w:hint="eastAsia" w:ascii="楷体" w:hAnsi="楷体" w:eastAsia="楷体" w:cs="楷体"/>
          <w:b/>
          <w:bCs/>
          <w:sz w:val="32"/>
          <w:szCs w:val="32"/>
        </w:rPr>
        <w:t>认真查摆问题。</w:t>
      </w:r>
      <w:r>
        <w:rPr>
          <w:rFonts w:hint="eastAsia" w:ascii="仿宋_GB2312" w:hAnsi="仿宋_GB2312" w:eastAsia="仿宋_GB2312" w:cs="仿宋_GB2312"/>
          <w:sz w:val="32"/>
          <w:szCs w:val="32"/>
        </w:rPr>
        <w:t>通过此次专项行动各地要及时总结野生动物保护管理工作中存在的突出问题和薄弱环节，提出对策与具体改进措施，建立完善野生动物保护管理长效机制。</w:t>
      </w:r>
    </w:p>
    <w:p>
      <w:pPr>
        <w:ind w:firstLine="640" w:firstLineChars="200"/>
        <w:rPr>
          <w:rFonts w:hint="eastAsia" w:ascii="仿宋_GB2312" w:hAnsi="仿宋_GB2312" w:eastAsia="仿宋_GB2312" w:cs="仿宋_GB2312"/>
          <w:sz w:val="32"/>
          <w:szCs w:val="32"/>
        </w:rPr>
      </w:pPr>
    </w:p>
    <w:p>
      <w:pPr>
        <w:ind w:firstLine="640" w:firstLineChars="200"/>
        <w:jc w:val="right"/>
        <w:rPr>
          <w:rFonts w:hint="default" w:ascii="仿宋_GB2312" w:hAnsi="仿宋_GB2312" w:eastAsia="仿宋_GB2312" w:cs="仿宋_GB2312"/>
          <w:sz w:val="32"/>
          <w:szCs w:val="32"/>
          <w:lang w:val="en-US" w:eastAsia="zh-CN"/>
        </w:rPr>
      </w:pPr>
    </w:p>
    <w:sectPr>
      <w:pgSz w:w="11906" w:h="16838"/>
      <w:pgMar w:top="1701"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724B2D"/>
    <w:rsid w:val="24724B2D"/>
    <w:rsid w:val="378F6702"/>
    <w:rsid w:val="4F3D4209"/>
    <w:rsid w:val="ADF9C018"/>
    <w:rsid w:val="BCFF68C7"/>
    <w:rsid w:val="CF770C93"/>
    <w:rsid w:val="D7F61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1235</Words>
  <Characters>1259</Characters>
  <Lines>0</Lines>
  <Paragraphs>0</Paragraphs>
  <TotalTime>1</TotalTime>
  <ScaleCrop>false</ScaleCrop>
  <LinksUpToDate>false</LinksUpToDate>
  <CharactersWithSpaces>1276</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2025-03-03T10:08:00Z</dcterms:created>
  <dc:creator>程小抠</dc:creator>
  <cp:lastModifiedBy>dxal</cp:lastModifiedBy>
  <dcterms:modified xsi:type="dcterms:W3CDTF">2025-03-03T14:47:40Z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A781BF33E3F64B3F8E3D974ADFF7F3AF_11</vt:lpwstr>
  </property>
  <property fmtid="{D5CDD505-2E9C-101B-9397-08002B2CF9AE}" pid="4" name="KSOTemplateDocerSaveRecord">
    <vt:lpwstr>eyJoZGlkIjoiZGZmMTBlYTIxNjhjYThlMWE0NzBlZmE4ZWRjMjQ0NjAiLCJ1c2VySWQiOiI3MjAzODY0NDAifQ==</vt:lpwstr>
  </property>
</Properties>
</file>